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FC" w:rsidRPr="00D7360E" w:rsidRDefault="00EF21FC" w:rsidP="004E0C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E0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ЛОГОПЕДИЧЕСКАЯ РАБОТА С БЕЗРЕЧЕВЫМИ ДЕТЬМИ                                     С ВЫРАЖЕННЫМИ НАРУШЕНИЯМИ ИНТЕЛЛЕКТА</w:t>
      </w:r>
    </w:p>
    <w:p w:rsidR="00EF21FC" w:rsidRPr="00D7360E" w:rsidRDefault="00EF21FC" w:rsidP="004E0C6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7360E">
        <w:rPr>
          <w:rFonts w:ascii="Times New Roman" w:hAnsi="Times New Roman"/>
          <w:i/>
          <w:sz w:val="28"/>
          <w:szCs w:val="28"/>
        </w:rPr>
        <w:t>Страшкова</w:t>
      </w:r>
      <w:proofErr w:type="spellEnd"/>
      <w:r w:rsidRPr="00D7360E">
        <w:rPr>
          <w:rFonts w:ascii="Times New Roman" w:hAnsi="Times New Roman"/>
          <w:i/>
          <w:sz w:val="28"/>
          <w:szCs w:val="28"/>
        </w:rPr>
        <w:t xml:space="preserve"> Светлана Александровна </w:t>
      </w:r>
    </w:p>
    <w:p w:rsidR="00EF21FC" w:rsidRPr="00D7360E" w:rsidRDefault="00EF21FC" w:rsidP="004E0C6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с</w:t>
      </w:r>
      <w:proofErr w:type="gramStart"/>
      <w:r>
        <w:rPr>
          <w:rFonts w:ascii="Times New Roman" w:hAnsi="Times New Roman"/>
          <w:i/>
          <w:sz w:val="28"/>
          <w:szCs w:val="28"/>
        </w:rPr>
        <w:t>.К</w:t>
      </w:r>
      <w:proofErr w:type="gramEnd"/>
      <w:r>
        <w:rPr>
          <w:rFonts w:ascii="Times New Roman" w:hAnsi="Times New Roman"/>
          <w:i/>
          <w:sz w:val="28"/>
          <w:szCs w:val="28"/>
        </w:rPr>
        <w:t>ичменгский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Городок, </w:t>
      </w:r>
      <w:r w:rsidRPr="00D7360E">
        <w:rPr>
          <w:rFonts w:ascii="Times New Roman" w:hAnsi="Times New Roman"/>
          <w:i/>
          <w:sz w:val="28"/>
          <w:szCs w:val="28"/>
        </w:rPr>
        <w:t>МБОУ «</w:t>
      </w:r>
      <w:proofErr w:type="spellStart"/>
      <w:r w:rsidRPr="00D7360E">
        <w:rPr>
          <w:rFonts w:ascii="Times New Roman" w:hAnsi="Times New Roman"/>
          <w:i/>
          <w:sz w:val="28"/>
          <w:szCs w:val="28"/>
        </w:rPr>
        <w:t>Кичменгско</w:t>
      </w:r>
      <w:proofErr w:type="spellEnd"/>
      <w:r w:rsidRPr="00D7360E">
        <w:rPr>
          <w:rFonts w:ascii="Times New Roman" w:hAnsi="Times New Roman"/>
          <w:i/>
          <w:sz w:val="28"/>
          <w:szCs w:val="28"/>
        </w:rPr>
        <w:t>-Городецкая СКШИ»)</w:t>
      </w:r>
    </w:p>
    <w:p w:rsidR="00EF21FC" w:rsidRPr="00D7360E" w:rsidRDefault="00EF21FC" w:rsidP="009432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 xml:space="preserve">        В настоящее время в России значительно возрос интерес к проблеме помощи детям с выраженными формами интеллектуальной недостаточности.     Долгое время детей с умеренной степенью умственной отсталости из-за тяжелого недоразвития познавательной деятельности, а также отчетливо выраженных физических и психических нарушений считали необучаемыми. В последнее время формируется общественное мнение относительно дете</w:t>
      </w:r>
      <w:proofErr w:type="gramStart"/>
      <w:r w:rsidRPr="00D7360E">
        <w:rPr>
          <w:rFonts w:ascii="Times New Roman" w:hAnsi="Times New Roman"/>
          <w:sz w:val="28"/>
          <w:szCs w:val="28"/>
        </w:rPr>
        <w:t>й-</w:t>
      </w:r>
      <w:proofErr w:type="gramEnd"/>
      <w:r w:rsidRPr="00D7360E">
        <w:rPr>
          <w:rFonts w:ascii="Times New Roman" w:hAnsi="Times New Roman"/>
          <w:sz w:val="28"/>
          <w:szCs w:val="28"/>
        </w:rPr>
        <w:t xml:space="preserve"> инвалидов как людей, имеющих равные права и возможности с другими людьми для развития, но нуждающиеся в определенной опеке, индивидуальной помощи. В школе стали обучаться дети </w:t>
      </w:r>
      <w:proofErr w:type="gramStart"/>
      <w:r w:rsidRPr="00D7360E">
        <w:rPr>
          <w:rFonts w:ascii="Times New Roman" w:hAnsi="Times New Roman"/>
          <w:sz w:val="28"/>
          <w:szCs w:val="28"/>
        </w:rPr>
        <w:t>с</w:t>
      </w:r>
      <w:proofErr w:type="gramEnd"/>
      <w:r w:rsidRPr="00D7360E">
        <w:rPr>
          <w:rFonts w:ascii="Times New Roman" w:hAnsi="Times New Roman"/>
          <w:sz w:val="28"/>
          <w:szCs w:val="28"/>
        </w:rPr>
        <w:t xml:space="preserve"> умеренной и  тяжёлой умственной отсталостью, множественными нарушениями развития и отсутствием речи.</w:t>
      </w:r>
    </w:p>
    <w:p w:rsidR="00EF21FC" w:rsidRPr="00D7360E" w:rsidRDefault="00EF21FC" w:rsidP="009432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 xml:space="preserve">  </w:t>
      </w:r>
      <w:r w:rsidRPr="00D7360E">
        <w:rPr>
          <w:rFonts w:ascii="Times New Roman" w:hAnsi="Times New Roman"/>
          <w:color w:val="000000"/>
          <w:sz w:val="28"/>
          <w:szCs w:val="28"/>
        </w:rPr>
        <w:t xml:space="preserve">    На ППК был рассмотрен вопрос по комплексному сопровождению данной категории детей.  По заключению консилиума было принято решение о разработке программы </w:t>
      </w:r>
      <w:r w:rsidRPr="00D7360E">
        <w:rPr>
          <w:rFonts w:ascii="Times New Roman" w:hAnsi="Times New Roman"/>
          <w:sz w:val="28"/>
          <w:szCs w:val="28"/>
          <w:lang w:eastAsia="ar-SA"/>
        </w:rPr>
        <w:t>логопедических занятий для детей с ТМНР.</w:t>
      </w:r>
      <w:r w:rsidRPr="00D7360E">
        <w:rPr>
          <w:rFonts w:ascii="Times New Roman" w:hAnsi="Times New Roman"/>
          <w:sz w:val="28"/>
          <w:szCs w:val="28"/>
        </w:rPr>
        <w:t xml:space="preserve">  Она была создана на основ</w:t>
      </w:r>
      <w:r>
        <w:rPr>
          <w:rFonts w:ascii="Times New Roman" w:hAnsi="Times New Roman"/>
          <w:sz w:val="28"/>
          <w:szCs w:val="28"/>
        </w:rPr>
        <w:t>е методик</w:t>
      </w:r>
      <w:r w:rsidRPr="00D7360E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Pr="00D7360E">
        <w:rPr>
          <w:rFonts w:ascii="Times New Roman" w:hAnsi="Times New Roman"/>
          <w:sz w:val="28"/>
          <w:szCs w:val="28"/>
        </w:rPr>
        <w:t>Новоторцевой</w:t>
      </w:r>
      <w:proofErr w:type="spellEnd"/>
      <w:r w:rsidRPr="00D736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60E">
        <w:rPr>
          <w:rFonts w:ascii="Times New Roman" w:hAnsi="Times New Roman"/>
          <w:sz w:val="28"/>
          <w:szCs w:val="28"/>
        </w:rPr>
        <w:t>Е.В.Кириловой</w:t>
      </w:r>
      <w:proofErr w:type="spellEnd"/>
      <w:r w:rsidRPr="00D7360E">
        <w:rPr>
          <w:rFonts w:ascii="Times New Roman" w:hAnsi="Times New Roman"/>
          <w:sz w:val="28"/>
          <w:szCs w:val="28"/>
        </w:rPr>
        <w:t>, Т.Н. Новико</w:t>
      </w:r>
      <w:r>
        <w:rPr>
          <w:rFonts w:ascii="Times New Roman" w:hAnsi="Times New Roman"/>
          <w:sz w:val="28"/>
          <w:szCs w:val="28"/>
        </w:rPr>
        <w:t>в</w:t>
      </w:r>
      <w:r w:rsidRPr="00D7360E">
        <w:rPr>
          <w:rFonts w:ascii="Times New Roman" w:hAnsi="Times New Roman"/>
          <w:sz w:val="28"/>
          <w:szCs w:val="28"/>
        </w:rPr>
        <w:t xml:space="preserve">ой-Иванцовой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D7360E">
        <w:rPr>
          <w:rFonts w:ascii="Times New Roman" w:hAnsi="Times New Roman"/>
          <w:sz w:val="28"/>
          <w:szCs w:val="28"/>
        </w:rPr>
        <w:t xml:space="preserve"> адаптирован</w:t>
      </w:r>
      <w:r>
        <w:rPr>
          <w:rFonts w:ascii="Times New Roman" w:hAnsi="Times New Roman"/>
          <w:sz w:val="28"/>
          <w:szCs w:val="28"/>
        </w:rPr>
        <w:t>а</w:t>
      </w:r>
      <w:r w:rsidRPr="00D7360E">
        <w:rPr>
          <w:rFonts w:ascii="Times New Roman" w:hAnsi="Times New Roman"/>
          <w:sz w:val="28"/>
          <w:szCs w:val="28"/>
        </w:rPr>
        <w:t xml:space="preserve">  для  данной категории  детей.</w:t>
      </w:r>
    </w:p>
    <w:p w:rsidR="00EF21FC" w:rsidRPr="00D7360E" w:rsidRDefault="00EF21FC" w:rsidP="009432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 xml:space="preserve">Настоящая программа рассчитана на детей </w:t>
      </w:r>
      <w:r>
        <w:rPr>
          <w:rFonts w:ascii="Times New Roman" w:hAnsi="Times New Roman"/>
          <w:sz w:val="28"/>
          <w:szCs w:val="28"/>
        </w:rPr>
        <w:t>школьного возраста (7лет-21 год</w:t>
      </w:r>
      <w:r w:rsidRPr="00D7360E">
        <w:rPr>
          <w:rFonts w:ascii="Times New Roman" w:hAnsi="Times New Roman"/>
          <w:sz w:val="28"/>
          <w:szCs w:val="28"/>
        </w:rPr>
        <w:t>). Основная форма организации образовательного процесса - индивидуальные занятия. Программа предполагает проведение двух занятий в неделю. Продолжительность занятия 20  минут. В начале учебного года  проводи</w:t>
      </w:r>
      <w:r>
        <w:rPr>
          <w:rFonts w:ascii="Times New Roman" w:hAnsi="Times New Roman"/>
          <w:sz w:val="28"/>
          <w:szCs w:val="28"/>
        </w:rPr>
        <w:t>тся диагностические занятия с</w:t>
      </w:r>
      <w:r w:rsidRPr="00D7360E">
        <w:rPr>
          <w:rFonts w:ascii="Times New Roman" w:hAnsi="Times New Roman"/>
          <w:sz w:val="28"/>
          <w:szCs w:val="28"/>
        </w:rPr>
        <w:t xml:space="preserve"> целью определения уровня речевого развития,  специфики речевых нарушений и подбора определенного коррекционного курса. В конце года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7360E">
        <w:rPr>
          <w:rFonts w:ascii="Times New Roman" w:hAnsi="Times New Roman"/>
          <w:sz w:val="28"/>
          <w:szCs w:val="28"/>
        </w:rPr>
        <w:t xml:space="preserve">с целью оценки достигнутых результатов, корректировки программы на следующий учебный год.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21FC" w:rsidRPr="00D7360E" w:rsidRDefault="00EF21FC" w:rsidP="00536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  <w:lang w:eastAsia="ar-SA"/>
        </w:rPr>
        <w:t xml:space="preserve">Программа  состоит из нескольких </w:t>
      </w:r>
      <w:r w:rsidRPr="00D7360E">
        <w:rPr>
          <w:rFonts w:ascii="Times New Roman" w:hAnsi="Times New Roman"/>
          <w:sz w:val="28"/>
          <w:szCs w:val="28"/>
        </w:rPr>
        <w:t xml:space="preserve"> коррекционных курсов: курс  для «</w:t>
      </w:r>
      <w:proofErr w:type="spellStart"/>
      <w:r w:rsidRPr="00D7360E">
        <w:rPr>
          <w:rFonts w:ascii="Times New Roman" w:hAnsi="Times New Roman"/>
          <w:sz w:val="28"/>
          <w:szCs w:val="28"/>
        </w:rPr>
        <w:t>Безречевых</w:t>
      </w:r>
      <w:proofErr w:type="spellEnd"/>
      <w:r w:rsidRPr="00D7360E">
        <w:rPr>
          <w:rFonts w:ascii="Times New Roman" w:hAnsi="Times New Roman"/>
          <w:sz w:val="28"/>
          <w:szCs w:val="28"/>
        </w:rPr>
        <w:t xml:space="preserve"> детей»,  «От звука к слову », «От слов к предложению», «От </w:t>
      </w:r>
      <w:r w:rsidRPr="00D7360E">
        <w:rPr>
          <w:rFonts w:ascii="Times New Roman" w:hAnsi="Times New Roman"/>
          <w:sz w:val="28"/>
          <w:szCs w:val="28"/>
        </w:rPr>
        <w:lastRenderedPageBreak/>
        <w:t>предложений к связному тексту». По каждому из этих курсов занимаются дети имеющие, определенную степень речевого недоразвития.</w:t>
      </w:r>
    </w:p>
    <w:p w:rsidR="00EF21FC" w:rsidRPr="00D7360E" w:rsidRDefault="00EF21FC" w:rsidP="00536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 xml:space="preserve">       Сегодня мне бы хотелось подробнее остановиться на самой малочисленной, но самой тяжелой группе «неговорящих детей».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В нее входят дети, у которых интеллектуальная недостаточность   </w:t>
      </w:r>
      <w:r>
        <w:rPr>
          <w:rFonts w:ascii="Times New Roman" w:hAnsi="Times New Roman"/>
          <w:sz w:val="28"/>
          <w:szCs w:val="28"/>
          <w:lang w:eastAsia="ar-SA"/>
        </w:rPr>
        <w:t xml:space="preserve">сочетается с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анартрией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а так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же другими нарушениями </w:t>
      </w:r>
      <w:proofErr w:type="spellStart"/>
      <w:proofErr w:type="gramStart"/>
      <w:r w:rsidRPr="00D7360E">
        <w:rPr>
          <w:rFonts w:ascii="Times New Roman" w:hAnsi="Times New Roman"/>
          <w:sz w:val="28"/>
          <w:szCs w:val="28"/>
          <w:lang w:eastAsia="ar-SA"/>
        </w:rPr>
        <w:t>психо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>-физического</w:t>
      </w:r>
      <w:proofErr w:type="gram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развития и эмоционально-волевой сферы. Для  них характерны отсутствие мотивации к речевой деятельности, недостаточность базовых представлений о значениях предметов и явлений окружающей действительности,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7360E">
        <w:rPr>
          <w:rFonts w:ascii="Times New Roman" w:hAnsi="Times New Roman"/>
          <w:sz w:val="28"/>
          <w:szCs w:val="28"/>
          <w:lang w:eastAsia="ar-SA"/>
        </w:rPr>
        <w:t>несформированность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коммуникативной, регулирующей, планирующей функции речи, недостаточность сенсомоторного уровня речевой деятельности. </w:t>
      </w:r>
    </w:p>
    <w:p w:rsidR="00EF21FC" w:rsidRPr="00D7360E" w:rsidRDefault="00EF21FC" w:rsidP="0053610F">
      <w:pPr>
        <w:spacing w:after="0" w:line="360" w:lineRule="auto"/>
        <w:jc w:val="both"/>
        <w:rPr>
          <w:rFonts w:ascii="Times New Roman" w:hAnsi="Times New Roman"/>
          <w:color w:val="C00000"/>
          <w:sz w:val="28"/>
          <w:szCs w:val="28"/>
          <w:lang w:eastAsia="ar-SA"/>
        </w:rPr>
      </w:pPr>
      <w:r w:rsidRPr="00D7360E">
        <w:rPr>
          <w:rFonts w:ascii="Times New Roman" w:hAnsi="Times New Roman"/>
          <w:sz w:val="28"/>
          <w:szCs w:val="28"/>
        </w:rPr>
        <w:t xml:space="preserve">      Логопедическая работа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60E">
        <w:rPr>
          <w:rFonts w:ascii="Times New Roman" w:hAnsi="Times New Roman"/>
          <w:sz w:val="28"/>
          <w:szCs w:val="28"/>
        </w:rPr>
        <w:t>детьми с нарушением  интеллекта строится с учётом дидактических 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60E">
        <w:rPr>
          <w:rFonts w:ascii="Times New Roman" w:hAnsi="Times New Roman"/>
          <w:sz w:val="28"/>
          <w:szCs w:val="28"/>
        </w:rPr>
        <w:t xml:space="preserve"> общей педагогики, дефектологии и логопедии</w:t>
      </w:r>
      <w:r>
        <w:rPr>
          <w:rFonts w:ascii="Times New Roman" w:hAnsi="Times New Roman"/>
          <w:sz w:val="28"/>
          <w:szCs w:val="28"/>
        </w:rPr>
        <w:t>,</w:t>
      </w:r>
      <w:r w:rsidRPr="00D7360E">
        <w:rPr>
          <w:rFonts w:ascii="Times New Roman" w:hAnsi="Times New Roman"/>
          <w:sz w:val="28"/>
          <w:szCs w:val="28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адаптированных к </w:t>
      </w:r>
      <w:proofErr w:type="spellStart"/>
      <w:r w:rsidRPr="00D7360E">
        <w:rPr>
          <w:rFonts w:ascii="Times New Roman" w:hAnsi="Times New Roman"/>
          <w:sz w:val="28"/>
          <w:szCs w:val="28"/>
          <w:lang w:eastAsia="ar-SA"/>
        </w:rPr>
        <w:t>безречевым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детям. </w:t>
      </w:r>
    </w:p>
    <w:p w:rsidR="00EF21FC" w:rsidRPr="00D7360E" w:rsidRDefault="00EF21FC" w:rsidP="005361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D7360E">
        <w:rPr>
          <w:rFonts w:ascii="Times New Roman" w:hAnsi="Times New Roman"/>
          <w:b/>
          <w:color w:val="C00000"/>
          <w:sz w:val="28"/>
          <w:szCs w:val="28"/>
        </w:rPr>
        <w:t xml:space="preserve">       </w:t>
      </w:r>
      <w:r w:rsidRPr="00D7360E">
        <w:rPr>
          <w:rFonts w:ascii="Times New Roman" w:hAnsi="Times New Roman"/>
          <w:iCs/>
          <w:sz w:val="28"/>
          <w:szCs w:val="28"/>
        </w:rPr>
        <w:t>Исходя из принципов экспериментального обучения,   подбирается и систематизируется   речевой, игровой и дидактический материалы.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>Суть курса состоит в поэтапном развитии с</w:t>
      </w:r>
      <w:r>
        <w:rPr>
          <w:rFonts w:ascii="Times New Roman" w:hAnsi="Times New Roman"/>
          <w:sz w:val="28"/>
          <w:szCs w:val="28"/>
          <w:lang w:eastAsia="ar-SA"/>
        </w:rPr>
        <w:t>охранного потенциала неговорящего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ребенка с опорой на комплексную работу анализаторных систем.</w:t>
      </w:r>
      <w:r w:rsidRPr="00D736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F21FC" w:rsidRPr="00D7360E" w:rsidRDefault="00EF21FC" w:rsidP="00536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360E">
        <w:rPr>
          <w:rFonts w:ascii="Times New Roman" w:hAnsi="Times New Roman"/>
          <w:sz w:val="28"/>
          <w:szCs w:val="28"/>
          <w:lang w:eastAsia="ar-SA"/>
        </w:rPr>
        <w:t xml:space="preserve">Коррекционная работа с </w:t>
      </w:r>
      <w:proofErr w:type="spellStart"/>
      <w:r w:rsidRPr="00D7360E">
        <w:rPr>
          <w:rFonts w:ascii="Times New Roman" w:hAnsi="Times New Roman"/>
          <w:sz w:val="28"/>
          <w:szCs w:val="28"/>
          <w:lang w:eastAsia="ar-SA"/>
        </w:rPr>
        <w:t>безречевыми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детьми строится по 9  направлениям. Каждое направление включает определенные задачи и соответствующие им приемы, дифференцированные в зависимости от этапа работы и индивидуальных особенностей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детей.</w:t>
      </w:r>
    </w:p>
    <w:p w:rsidR="00EF21FC" w:rsidRPr="00F0611E" w:rsidRDefault="00EF21FC" w:rsidP="005361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F0611E">
        <w:rPr>
          <w:rFonts w:ascii="Times New Roman" w:hAnsi="Times New Roman"/>
          <w:i/>
          <w:iCs/>
          <w:sz w:val="28"/>
          <w:szCs w:val="28"/>
        </w:rPr>
        <w:t>1</w:t>
      </w:r>
      <w:r>
        <w:rPr>
          <w:rFonts w:ascii="Times New Roman" w:hAnsi="Times New Roman"/>
          <w:i/>
          <w:iCs/>
          <w:sz w:val="28"/>
          <w:szCs w:val="28"/>
        </w:rPr>
        <w:t>направление</w:t>
      </w:r>
      <w:r w:rsidRPr="00F0611E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0611E">
        <w:rPr>
          <w:rFonts w:ascii="Times New Roman" w:hAnsi="Times New Roman"/>
          <w:i/>
          <w:iCs/>
          <w:sz w:val="28"/>
          <w:szCs w:val="28"/>
        </w:rPr>
        <w:t>Установление зрительного и эмоционального контактов, развитие произвольного внимания.</w:t>
      </w:r>
    </w:p>
    <w:p w:rsidR="00EF21FC" w:rsidRPr="00D7360E" w:rsidRDefault="00EF21FC" w:rsidP="0094320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Первый шаг коррекционной работы с неговорящим ребенком с умеренной умственной отсталостью – развитие произвольного внимания. Важно, чтобы ребенок нас  «увидел», «услышал», привык реагировать на слова. 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21FC" w:rsidRPr="00D7360E" w:rsidRDefault="00EF21FC" w:rsidP="0094320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60E">
        <w:rPr>
          <w:rFonts w:ascii="Times New Roman" w:hAnsi="Times New Roman"/>
          <w:sz w:val="28"/>
          <w:szCs w:val="28"/>
          <w:lang w:eastAsia="ru-RU"/>
        </w:rPr>
        <w:t xml:space="preserve">У неговорящего ребенка  всегда существуют проблемы энергетического плана: либо он </w:t>
      </w:r>
      <w:proofErr w:type="spellStart"/>
      <w:r w:rsidRPr="00D7360E">
        <w:rPr>
          <w:rFonts w:ascii="Times New Roman" w:hAnsi="Times New Roman"/>
          <w:sz w:val="28"/>
          <w:szCs w:val="28"/>
          <w:lang w:eastAsia="ru-RU"/>
        </w:rPr>
        <w:t>гиперактивен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 все время куда-то бежит, все бросает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либо, напротив, необыкновенно заторможен. Одного стараемся успокоить, устранив, </w:t>
      </w:r>
      <w:r w:rsidRPr="00D7360E">
        <w:rPr>
          <w:rFonts w:ascii="Times New Roman" w:hAnsi="Times New Roman"/>
          <w:sz w:val="28"/>
          <w:szCs w:val="28"/>
          <w:lang w:eastAsia="ru-RU"/>
        </w:rPr>
        <w:lastRenderedPageBreak/>
        <w:t>насколько возможно, все источники возбуждения. Ничего лишнего в поле его видимости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не должно быть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. Во втором случае — наоборот, необходима двигательная стимуляция. При этом 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используем технические средства. Например, </w:t>
      </w:r>
      <w:r w:rsidRPr="00D7360E">
        <w:rPr>
          <w:rFonts w:ascii="Times New Roman" w:hAnsi="Times New Roman"/>
          <w:sz w:val="28"/>
          <w:szCs w:val="28"/>
          <w:lang w:eastAsia="ru-RU"/>
        </w:rPr>
        <w:t>вертящийся стул.</w:t>
      </w:r>
    </w:p>
    <w:p w:rsidR="00EF21FC" w:rsidRPr="00D7360E" w:rsidRDefault="00EF21FC" w:rsidP="0094320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7360E">
        <w:rPr>
          <w:rFonts w:ascii="Times New Roman" w:hAnsi="Times New Roman"/>
          <w:sz w:val="28"/>
          <w:szCs w:val="28"/>
          <w:lang w:eastAsia="ru-RU"/>
        </w:rPr>
        <w:t xml:space="preserve">    Следующий шаг по «энергетическому насыщению» ребенка — музыка; она применяется обязательно.  Неговорящий ребенок, подражая </w:t>
      </w:r>
      <w:proofErr w:type="gramStart"/>
      <w:r w:rsidRPr="00D7360E">
        <w:rPr>
          <w:rFonts w:ascii="Times New Roman" w:hAnsi="Times New Roman"/>
          <w:sz w:val="28"/>
          <w:szCs w:val="28"/>
          <w:lang w:eastAsia="ru-RU"/>
        </w:rPr>
        <w:t>поющим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вовлекается в процесс пения.  Мы неоднократно наблюдали, как блокада речи «прорывается» с помощью музыки. На </w:t>
      </w:r>
      <w:proofErr w:type="spellStart"/>
      <w:r w:rsidRPr="00D7360E">
        <w:rPr>
          <w:rFonts w:ascii="Times New Roman" w:hAnsi="Times New Roman"/>
          <w:sz w:val="28"/>
          <w:szCs w:val="28"/>
          <w:lang w:eastAsia="ru-RU"/>
        </w:rPr>
        <w:t>распевках</w:t>
      </w:r>
      <w:proofErr w:type="spellEnd"/>
      <w:r w:rsidRPr="00D7360E">
        <w:rPr>
          <w:rFonts w:ascii="Times New Roman" w:hAnsi="Times New Roman"/>
          <w:sz w:val="28"/>
          <w:szCs w:val="28"/>
          <w:lang w:eastAsia="ru-RU"/>
        </w:rPr>
        <w:t xml:space="preserve"> дети непроизвольно открывают рот и </w:t>
      </w:r>
      <w:r>
        <w:rPr>
          <w:rFonts w:ascii="Times New Roman" w:hAnsi="Times New Roman"/>
          <w:sz w:val="28"/>
          <w:szCs w:val="28"/>
          <w:lang w:eastAsia="ru-RU"/>
        </w:rPr>
        <w:t xml:space="preserve">пытаются подражать 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взрослому. Поэтому работа над речью всегда начинается   с развития подражательной способности ребенка. Это основа для перехода к подражанию артикуляционным движениям, звукам.</w:t>
      </w:r>
    </w:p>
    <w:p w:rsidR="00EF21FC" w:rsidRPr="00F0611E" w:rsidRDefault="00EF21FC" w:rsidP="0053610F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F0611E">
        <w:rPr>
          <w:rFonts w:ascii="Times New Roman" w:hAnsi="Times New Roman"/>
          <w:i/>
          <w:sz w:val="28"/>
          <w:szCs w:val="28"/>
          <w:lang w:eastAsia="ar-SA"/>
        </w:rPr>
        <w:t>2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F0611E">
        <w:rPr>
          <w:rFonts w:ascii="Times New Roman" w:hAnsi="Times New Roman"/>
          <w:i/>
          <w:sz w:val="28"/>
          <w:szCs w:val="28"/>
          <w:lang w:eastAsia="ar-SA"/>
        </w:rPr>
        <w:t>. Развитие   слухового восприятия.</w:t>
      </w:r>
    </w:p>
    <w:p w:rsidR="00EF21FC" w:rsidRPr="00D7360E" w:rsidRDefault="00EF21FC" w:rsidP="0053610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ab/>
      </w:r>
      <w:r w:rsidRPr="00D7360E">
        <w:rPr>
          <w:rFonts w:ascii="Times New Roman" w:hAnsi="Times New Roman"/>
          <w:sz w:val="28"/>
          <w:szCs w:val="28"/>
          <w:lang w:eastAsia="ru-RU"/>
        </w:rPr>
        <w:t>В процессе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использования 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специальных игр и упражнений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развиваем </w:t>
      </w:r>
      <w:r w:rsidRPr="00D7360E">
        <w:rPr>
          <w:rFonts w:ascii="Times New Roman" w:hAnsi="Times New Roman"/>
          <w:sz w:val="28"/>
          <w:szCs w:val="28"/>
          <w:lang w:eastAsia="ru-RU"/>
        </w:rPr>
        <w:t>у детей способность узнавать и различать неречевые звуки. Широко и</w:t>
      </w:r>
      <w:r>
        <w:rPr>
          <w:rFonts w:ascii="Times New Roman" w:hAnsi="Times New Roman"/>
          <w:sz w:val="28"/>
          <w:szCs w:val="28"/>
          <w:lang w:eastAsia="ru-RU"/>
        </w:rPr>
        <w:t xml:space="preserve">спользуем </w:t>
      </w:r>
      <w:r w:rsidRPr="00D7360E">
        <w:rPr>
          <w:rFonts w:ascii="Times New Roman" w:hAnsi="Times New Roman"/>
          <w:sz w:val="28"/>
          <w:szCs w:val="28"/>
          <w:lang w:eastAsia="ru-RU"/>
        </w:rPr>
        <w:t xml:space="preserve"> в работе музыкальные игрушки, акустическую панель, компьютерную программу «Игры </w:t>
      </w:r>
      <w:proofErr w:type="gramStart"/>
      <w:r w:rsidRPr="00D7360E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D7360E">
        <w:rPr>
          <w:rFonts w:ascii="Times New Roman" w:hAnsi="Times New Roman"/>
          <w:sz w:val="28"/>
          <w:szCs w:val="28"/>
          <w:lang w:eastAsia="ru-RU"/>
        </w:rPr>
        <w:t xml:space="preserve"> Тигры»</w:t>
      </w:r>
      <w:r>
        <w:rPr>
          <w:rFonts w:ascii="Times New Roman" w:hAnsi="Times New Roman"/>
          <w:sz w:val="28"/>
          <w:szCs w:val="28"/>
          <w:lang w:eastAsia="ru-RU"/>
        </w:rPr>
        <w:t xml:space="preserve"> - раздел неречевые звуки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F21FC" w:rsidRPr="00154EA7" w:rsidRDefault="00EF21FC" w:rsidP="0053610F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154EA7">
        <w:rPr>
          <w:rFonts w:ascii="Times New Roman" w:hAnsi="Times New Roman"/>
          <w:i/>
          <w:sz w:val="28"/>
          <w:szCs w:val="28"/>
          <w:lang w:eastAsia="ar-SA"/>
        </w:rPr>
        <w:t>3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>. Развитие зрительно-моторной координации, мелкой моторики рук и артикуляционной моторики.</w:t>
      </w:r>
    </w:p>
    <w:p w:rsidR="00EF21FC" w:rsidRPr="00D7360E" w:rsidRDefault="00EF21FC" w:rsidP="00536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360E">
        <w:rPr>
          <w:rFonts w:ascii="Times New Roman" w:hAnsi="Times New Roman"/>
          <w:color w:val="C00000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Для 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звития общей моторики используем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речевые игры с движением, ходьбу,  игры в мяч.  Дети  пытается выполнять соответствующие движения по подражанию.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Активно развиваем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моторику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пальцев рук, пространственные представления и  ориентацию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путем повторение определенных манипуляций, произведенных взрослым.  </w:t>
      </w:r>
      <w:r>
        <w:rPr>
          <w:rFonts w:ascii="Times New Roman" w:hAnsi="Times New Roman"/>
          <w:sz w:val="28"/>
          <w:szCs w:val="28"/>
          <w:lang w:eastAsia="ar-SA"/>
        </w:rPr>
        <w:t xml:space="preserve"> В работе используем </w:t>
      </w:r>
      <w:r w:rsidRPr="00D7360E">
        <w:rPr>
          <w:rFonts w:ascii="Times New Roman" w:hAnsi="Times New Roman"/>
          <w:sz w:val="28"/>
          <w:szCs w:val="28"/>
          <w:lang w:eastAsia="ar-SA"/>
        </w:rPr>
        <w:t>специальное оборудование: дидактический стол</w:t>
      </w:r>
      <w:r>
        <w:rPr>
          <w:rFonts w:ascii="Times New Roman" w:hAnsi="Times New Roman"/>
          <w:sz w:val="28"/>
          <w:szCs w:val="28"/>
          <w:lang w:eastAsia="ar-SA"/>
        </w:rPr>
        <w:t xml:space="preserve"> с игрушками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и интерактивный столик «Малыш-</w:t>
      </w:r>
      <w:proofErr w:type="spellStart"/>
      <w:r w:rsidRPr="00D7360E">
        <w:rPr>
          <w:rFonts w:ascii="Times New Roman" w:hAnsi="Times New Roman"/>
          <w:sz w:val="28"/>
          <w:szCs w:val="28"/>
          <w:lang w:eastAsia="ar-SA"/>
        </w:rPr>
        <w:t>мультиколор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>». Труднее обстоят дела с артикуляционной и мимической гимнастикой.</w:t>
      </w:r>
      <w:r>
        <w:rPr>
          <w:rFonts w:ascii="Times New Roman" w:hAnsi="Times New Roman"/>
          <w:sz w:val="28"/>
          <w:szCs w:val="28"/>
          <w:lang w:eastAsia="ar-SA"/>
        </w:rPr>
        <w:t xml:space="preserve"> На данном этапе детям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доступна</w:t>
      </w:r>
      <w:r>
        <w:rPr>
          <w:rFonts w:ascii="Times New Roman" w:hAnsi="Times New Roman"/>
          <w:sz w:val="28"/>
          <w:szCs w:val="28"/>
          <w:lang w:eastAsia="ar-SA"/>
        </w:rPr>
        <w:t xml:space="preserve"> лишь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пассивная гимнастика.  </w:t>
      </w:r>
    </w:p>
    <w:p w:rsidR="00EF21FC" w:rsidRPr="00154EA7" w:rsidRDefault="00EF21FC" w:rsidP="005361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154EA7">
        <w:rPr>
          <w:rFonts w:ascii="Times New Roman" w:hAnsi="Times New Roman"/>
          <w:i/>
          <w:sz w:val="28"/>
          <w:szCs w:val="28"/>
          <w:lang w:eastAsia="ar-SA"/>
        </w:rPr>
        <w:t>4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>. Развитие зрительно-пространственного анализа и синтеза.</w:t>
      </w:r>
    </w:p>
    <w:p w:rsidR="00EF21FC" w:rsidRPr="00D7360E" w:rsidRDefault="00EF21FC" w:rsidP="00DF16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Подбираем задания   в зависимости от интеллектуальных возможностей ребенка, такие как: 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нахождение   игрушек,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>предметов</w:t>
      </w:r>
      <w:r>
        <w:rPr>
          <w:rFonts w:ascii="Times New Roman" w:hAnsi="Times New Roman"/>
          <w:sz w:val="28"/>
          <w:szCs w:val="28"/>
          <w:lang w:eastAsia="ar-SA"/>
        </w:rPr>
        <w:t xml:space="preserve">   в   пространстве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комнаты;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 перемещ</w:t>
      </w:r>
      <w:r>
        <w:rPr>
          <w:rFonts w:ascii="Times New Roman" w:hAnsi="Times New Roman"/>
          <w:sz w:val="28"/>
          <w:szCs w:val="28"/>
          <w:lang w:eastAsia="ar-SA"/>
        </w:rPr>
        <w:t xml:space="preserve">ение их в заданном пространстве.  Затем соотносим  </w:t>
      </w:r>
      <w:r w:rsidRPr="00D7360E">
        <w:rPr>
          <w:rFonts w:ascii="Times New Roman" w:hAnsi="Times New Roman"/>
          <w:sz w:val="28"/>
          <w:szCs w:val="28"/>
          <w:lang w:eastAsia="ar-SA"/>
        </w:rPr>
        <w:t>игрушк</w:t>
      </w:r>
      <w:r>
        <w:rPr>
          <w:rFonts w:ascii="Times New Roman" w:hAnsi="Times New Roman"/>
          <w:sz w:val="28"/>
          <w:szCs w:val="28"/>
          <w:lang w:eastAsia="ar-SA"/>
        </w:rPr>
        <w:t>у с её изображением на картинке. Выполняем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действий с предметами и </w:t>
      </w:r>
      <w:r>
        <w:rPr>
          <w:rFonts w:ascii="Times New Roman" w:hAnsi="Times New Roman"/>
          <w:sz w:val="28"/>
          <w:szCs w:val="28"/>
          <w:lang w:eastAsia="ar-SA"/>
        </w:rPr>
        <w:t>игрушками по инструкции,  определяем недостающие части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у п</w:t>
      </w:r>
      <w:r>
        <w:rPr>
          <w:rFonts w:ascii="Times New Roman" w:hAnsi="Times New Roman"/>
          <w:sz w:val="28"/>
          <w:szCs w:val="28"/>
          <w:lang w:eastAsia="ar-SA"/>
        </w:rPr>
        <w:t>редметов по картинкам. Узнаем  части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тела и лица на пред</w:t>
      </w:r>
      <w:r>
        <w:rPr>
          <w:rFonts w:ascii="Times New Roman" w:hAnsi="Times New Roman"/>
          <w:sz w:val="28"/>
          <w:szCs w:val="28"/>
          <w:lang w:eastAsia="ar-SA"/>
        </w:rPr>
        <w:t>метной   картинке,   соотносим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  их </w:t>
      </w:r>
      <w:r>
        <w:rPr>
          <w:rFonts w:ascii="Times New Roman" w:hAnsi="Times New Roman"/>
          <w:sz w:val="28"/>
          <w:szCs w:val="28"/>
          <w:lang w:eastAsia="ar-SA"/>
        </w:rPr>
        <w:t xml:space="preserve">  с   частями собственного тела.  З</w:t>
      </w:r>
      <w:r w:rsidRPr="00D7360E">
        <w:rPr>
          <w:rFonts w:ascii="Times New Roman" w:hAnsi="Times New Roman"/>
          <w:sz w:val="28"/>
          <w:szCs w:val="28"/>
          <w:lang w:eastAsia="ar-SA"/>
        </w:rPr>
        <w:t>апоминание изображений предметов и т.д.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F21FC" w:rsidRPr="00154EA7" w:rsidRDefault="00EF21FC" w:rsidP="00DF162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154EA7">
        <w:rPr>
          <w:rFonts w:ascii="Times New Roman" w:hAnsi="Times New Roman"/>
          <w:i/>
          <w:sz w:val="28"/>
          <w:szCs w:val="28"/>
          <w:lang w:eastAsia="ar-SA"/>
        </w:rPr>
        <w:t>5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>. Развитие функций голоса и дыхания.</w:t>
      </w:r>
    </w:p>
    <w:p w:rsidR="00EF21FC" w:rsidRPr="00D7360E" w:rsidRDefault="00EF21FC" w:rsidP="00DF162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Вначале  ребенка учим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правильно  дышат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ь, механически надавливая  на грудную клетку, что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 получить выдох.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это время ко рту подставляется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дудочка, для того что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 услышать звук.  Затем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работаем над долготой выдоха и усилением воздушной струи с использованием дудочк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и, свистелки, султанчиков.  Также  формируем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простейшие артикуляционные движения.     Упражнения для губ: сжатие, вытягивание трубочкой, растягивание в улыбку, открывание и закрывание рта.     Упражнения для языка: движение языка вперед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назад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вправо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- влево, вверх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- вниз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выполняем пока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только с механической помощью.</w:t>
      </w:r>
    </w:p>
    <w:p w:rsidR="00EF21FC" w:rsidRPr="00154EA7" w:rsidRDefault="00EF21FC" w:rsidP="00DF16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154E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>6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>. Развитие чувства ритма.</w:t>
      </w:r>
    </w:p>
    <w:p w:rsidR="00EF21FC" w:rsidRPr="00D7360E" w:rsidRDefault="00EF21FC" w:rsidP="00DF162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360E">
        <w:rPr>
          <w:rFonts w:ascii="Times New Roman" w:hAnsi="Times New Roman"/>
          <w:color w:val="C00000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По данному направлению используем методику </w:t>
      </w:r>
      <w:r>
        <w:rPr>
          <w:rFonts w:ascii="Times New Roman" w:hAnsi="Times New Roman"/>
          <w:sz w:val="28"/>
          <w:szCs w:val="28"/>
          <w:lang w:eastAsia="ar-SA"/>
        </w:rPr>
        <w:t xml:space="preserve">Т.Н. </w:t>
      </w:r>
      <w:r w:rsidRPr="00D7360E">
        <w:rPr>
          <w:rFonts w:ascii="Times New Roman" w:hAnsi="Times New Roman"/>
          <w:sz w:val="28"/>
          <w:szCs w:val="28"/>
          <w:lang w:eastAsia="ar-SA"/>
        </w:rPr>
        <w:t>Новиково</w:t>
      </w:r>
      <w:proofErr w:type="gramStart"/>
      <w:r w:rsidRPr="00D7360E">
        <w:rPr>
          <w:rFonts w:ascii="Times New Roman" w:hAnsi="Times New Roman"/>
          <w:sz w:val="28"/>
          <w:szCs w:val="28"/>
          <w:lang w:eastAsia="ar-SA"/>
        </w:rPr>
        <w:t>й-</w:t>
      </w:r>
      <w:proofErr w:type="gram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Иванцовой. </w:t>
      </w:r>
      <w:r>
        <w:rPr>
          <w:rFonts w:ascii="Times New Roman" w:hAnsi="Times New Roman"/>
          <w:sz w:val="28"/>
          <w:szCs w:val="28"/>
          <w:lang w:eastAsia="ar-SA"/>
        </w:rPr>
        <w:t xml:space="preserve"> Берем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руку</w:t>
      </w:r>
      <w:r>
        <w:rPr>
          <w:rFonts w:ascii="Times New Roman" w:hAnsi="Times New Roman"/>
          <w:sz w:val="28"/>
          <w:szCs w:val="28"/>
          <w:lang w:eastAsia="ar-SA"/>
        </w:rPr>
        <w:t xml:space="preserve"> ребенка,  ставим себе на горло и  воспроизводим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определенный ритм,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7360E">
        <w:rPr>
          <w:rFonts w:ascii="Times New Roman" w:hAnsi="Times New Roman"/>
          <w:sz w:val="28"/>
          <w:szCs w:val="28"/>
          <w:lang w:eastAsia="ar-SA"/>
        </w:rPr>
        <w:t>пропевая</w:t>
      </w:r>
      <w:proofErr w:type="spellEnd"/>
      <w:r w:rsidRPr="00D7360E">
        <w:rPr>
          <w:rFonts w:ascii="Times New Roman" w:hAnsi="Times New Roman"/>
          <w:sz w:val="28"/>
          <w:szCs w:val="28"/>
          <w:lang w:eastAsia="ar-SA"/>
        </w:rPr>
        <w:t xml:space="preserve"> гласные звуки.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F21FC" w:rsidRPr="00154EA7" w:rsidRDefault="00EF21FC" w:rsidP="00DF1621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154EA7">
        <w:rPr>
          <w:rFonts w:ascii="Times New Roman" w:hAnsi="Times New Roman"/>
          <w:i/>
          <w:sz w:val="28"/>
          <w:szCs w:val="28"/>
          <w:lang w:eastAsia="ar-SA"/>
        </w:rPr>
        <w:t>7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154EA7">
        <w:rPr>
          <w:rFonts w:ascii="Times New Roman" w:hAnsi="Times New Roman"/>
          <w:i/>
          <w:sz w:val="28"/>
          <w:szCs w:val="28"/>
          <w:lang w:eastAsia="ar-SA"/>
        </w:rPr>
        <w:t xml:space="preserve">. Развитие  </w:t>
      </w:r>
      <w:proofErr w:type="spellStart"/>
      <w:r w:rsidRPr="00154EA7">
        <w:rPr>
          <w:rFonts w:ascii="Times New Roman" w:hAnsi="Times New Roman"/>
          <w:i/>
          <w:sz w:val="28"/>
          <w:szCs w:val="28"/>
          <w:lang w:eastAsia="ar-SA"/>
        </w:rPr>
        <w:t>импрессивной</w:t>
      </w:r>
      <w:proofErr w:type="spellEnd"/>
      <w:r w:rsidRPr="00154EA7">
        <w:rPr>
          <w:rFonts w:ascii="Times New Roman" w:hAnsi="Times New Roman"/>
          <w:i/>
          <w:sz w:val="28"/>
          <w:szCs w:val="28"/>
          <w:lang w:eastAsia="ar-SA"/>
        </w:rPr>
        <w:t xml:space="preserve"> речи</w:t>
      </w:r>
      <w:r>
        <w:rPr>
          <w:rFonts w:ascii="Times New Roman" w:hAnsi="Times New Roman"/>
          <w:i/>
          <w:sz w:val="28"/>
          <w:szCs w:val="28"/>
          <w:lang w:eastAsia="ar-SA"/>
        </w:rPr>
        <w:t>.</w:t>
      </w:r>
    </w:p>
    <w:p w:rsidR="00EF21FC" w:rsidRPr="00D7360E" w:rsidRDefault="00EF21FC" w:rsidP="00DF162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импрессивной</w:t>
      </w:r>
      <w:proofErr w:type="spellEnd"/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речи предполагает:</w:t>
      </w:r>
    </w:p>
    <w:p w:rsidR="00EF21FC" w:rsidRPr="00D7360E" w:rsidRDefault="00EF21FC" w:rsidP="00DF1621">
      <w:pPr>
        <w:widowControl w:val="0"/>
        <w:tabs>
          <w:tab w:val="left" w:pos="343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1) Понимание элементарных инструкций (на, дай, возьми, положи, открой, закрой) в процессе обыгрывания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грушек и действий с предметами.                           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>2) Накопление пассивного предметного словаря. Ребенок должен запомнить названия предметов, которые его окружают.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Работа с детьми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ведется с использованием игрушек и натуральных объектов, например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овощей или фруктов.  </w:t>
      </w:r>
    </w:p>
    <w:p w:rsidR="00EF21FC" w:rsidRPr="00D7360E" w:rsidRDefault="00EF21FC" w:rsidP="00DF1621">
      <w:pPr>
        <w:widowControl w:val="0"/>
        <w:tabs>
          <w:tab w:val="left" w:pos="343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Понимание названий действий.  Глагольный словарь должен состоять из названий действий, которые ребенок совершает сам или близкие ему люди (спит, ест, идет, сидит, стоит, бежит, прыгает и т. д.). Обучение пониманию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действий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начинаем 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выполнения этих действий самим ребенком. Когда он достаточно хорошо сможет выполнять дейст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вия по инструкции, переходим</w:t>
      </w:r>
      <w:r w:rsidRPr="00D73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обыгрыванию их с помощью игрушек.  </w:t>
      </w:r>
    </w:p>
    <w:p w:rsidR="00EF21FC" w:rsidRPr="00013364" w:rsidRDefault="00EF21FC" w:rsidP="00DF162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ab/>
      </w:r>
      <w:r w:rsidRPr="00013364">
        <w:rPr>
          <w:rFonts w:ascii="Times New Roman" w:hAnsi="Times New Roman"/>
          <w:i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направление</w:t>
      </w:r>
      <w:r w:rsidRPr="00013364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13364">
        <w:rPr>
          <w:rFonts w:ascii="Times New Roman" w:hAnsi="Times New Roman"/>
          <w:i/>
          <w:color w:val="000000"/>
          <w:sz w:val="28"/>
          <w:szCs w:val="28"/>
          <w:lang w:eastAsia="ru-RU"/>
        </w:rPr>
        <w:t>Развитие экспрессивной речи.</w:t>
      </w:r>
    </w:p>
    <w:p w:rsidR="00EF21FC" w:rsidRPr="00D7360E" w:rsidRDefault="00EF21FC" w:rsidP="003D0FE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 запуска речи используем следующие  приемы:  работа с  альбомом звукоподражаний, логопедические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попевки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 манипуляции с различными предметами, издающими звуки, игры с водой и песком, механическое вызывание  звуков раннего онтогенеза (-а-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постукиваем ладонью по открытому рту ребенка)  и т.д.</w:t>
      </w:r>
    </w:p>
    <w:p w:rsidR="00EF21FC" w:rsidRPr="00BA6F08" w:rsidRDefault="00EF21FC" w:rsidP="003D0FE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A6F08">
        <w:rPr>
          <w:rFonts w:ascii="Times New Roman" w:hAnsi="Times New Roman"/>
          <w:i/>
          <w:sz w:val="28"/>
          <w:szCs w:val="28"/>
          <w:lang w:eastAsia="ar-SA"/>
        </w:rPr>
        <w:t>9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направление</w:t>
      </w:r>
      <w:r w:rsidRPr="00BA6F08">
        <w:rPr>
          <w:rFonts w:ascii="Times New Roman" w:hAnsi="Times New Roman"/>
          <w:i/>
          <w:sz w:val="28"/>
          <w:szCs w:val="28"/>
          <w:lang w:eastAsia="ar-SA"/>
        </w:rPr>
        <w:t>.    Развитие  способности   к  использованию невербальных компонентов коммуникации и альтернативной коммуникации.</w:t>
      </w:r>
    </w:p>
    <w:p w:rsidR="00EF21FC" w:rsidRPr="00D7360E" w:rsidRDefault="00EF21FC" w:rsidP="003D0FE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  <w:t>На занятиях учим ребенка общаться с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по</w:t>
      </w:r>
      <w:r w:rsidRPr="00D7360E">
        <w:rPr>
          <w:rFonts w:ascii="Times New Roman" w:hAnsi="Times New Roman"/>
          <w:sz w:val="28"/>
          <w:szCs w:val="28"/>
          <w:lang w:eastAsia="ar-SA"/>
        </w:rPr>
        <w:softHyphen/>
        <w:t xml:space="preserve">мощью </w:t>
      </w:r>
      <w:r>
        <w:rPr>
          <w:rFonts w:ascii="Times New Roman" w:hAnsi="Times New Roman"/>
          <w:sz w:val="28"/>
          <w:szCs w:val="28"/>
          <w:lang w:eastAsia="ar-SA"/>
        </w:rPr>
        <w:t xml:space="preserve">  невербальных средств: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жестов, мимики, показом взгляда и т.д. Детей с сохранным плоскостным восприятием предметов учим пользоваться   альтернативными средствами  коммуникации: картинками, пиктограммами,</w:t>
      </w:r>
      <w:r w:rsidRPr="00614A91">
        <w:rPr>
          <w:rFonts w:ascii="Calibri Light" w:hAnsi="Calibri Light" w:cs="+mj-cs"/>
          <w:b/>
          <w:bCs/>
          <w:color w:val="C55A11"/>
          <w:kern w:val="24"/>
          <w:sz w:val="88"/>
          <w:szCs w:val="88"/>
        </w:rPr>
        <w:t xml:space="preserve"> </w:t>
      </w:r>
      <w:r w:rsidRPr="00614A91">
        <w:rPr>
          <w:rFonts w:ascii="Times New Roman" w:hAnsi="Times New Roman"/>
          <w:bCs/>
          <w:sz w:val="28"/>
          <w:szCs w:val="28"/>
          <w:lang w:eastAsia="ar-SA"/>
        </w:rPr>
        <w:t>карточками PECS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5D63B1">
        <w:rPr>
          <w:rFonts w:ascii="Times New Roman" w:hAnsi="Times New Roman"/>
          <w:sz w:val="28"/>
          <w:szCs w:val="28"/>
          <w:lang w:eastAsia="ar-S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оммуникативными досками и альбомами.  Осваиваем  языковые программы и мобильные приложения:</w:t>
      </w:r>
      <w:r w:rsidRPr="005D63B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D63B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360E">
        <w:rPr>
          <w:rFonts w:ascii="Times New Roman" w:hAnsi="Times New Roman"/>
          <w:sz w:val="28"/>
          <w:szCs w:val="28"/>
          <w:lang w:eastAsia="ar-SA"/>
        </w:rPr>
        <w:t>«Говори молча»,</w:t>
      </w:r>
      <w:r>
        <w:rPr>
          <w:rFonts w:ascii="Times New Roman" w:hAnsi="Times New Roman"/>
          <w:sz w:val="28"/>
          <w:szCs w:val="28"/>
          <w:lang w:eastAsia="ar-SA"/>
        </w:rPr>
        <w:t xml:space="preserve">  «Аутизм-общение»,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«Говорящие картинки».  Эти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технические средства </w:t>
      </w:r>
      <w:r w:rsidRPr="00D7360E">
        <w:rPr>
          <w:rFonts w:ascii="Times New Roman" w:hAnsi="Times New Roman"/>
          <w:sz w:val="28"/>
          <w:szCs w:val="28"/>
          <w:lang w:eastAsia="ar-SA"/>
        </w:rPr>
        <w:t>с ис</w:t>
      </w:r>
      <w:r w:rsidRPr="00D7360E">
        <w:rPr>
          <w:rFonts w:ascii="Times New Roman" w:hAnsi="Times New Roman"/>
          <w:sz w:val="28"/>
          <w:szCs w:val="28"/>
          <w:lang w:eastAsia="ar-SA"/>
        </w:rPr>
        <w:softHyphen/>
        <w:t xml:space="preserve">пользованием жестов, символов и </w:t>
      </w:r>
      <w:r>
        <w:rPr>
          <w:rFonts w:ascii="Times New Roman" w:hAnsi="Times New Roman"/>
          <w:sz w:val="28"/>
          <w:szCs w:val="28"/>
          <w:lang w:eastAsia="ar-SA"/>
        </w:rPr>
        <w:t>звучащей речи  помога</w:t>
      </w:r>
      <w:r>
        <w:rPr>
          <w:rFonts w:ascii="Times New Roman" w:hAnsi="Times New Roman"/>
          <w:sz w:val="28"/>
          <w:szCs w:val="28"/>
          <w:lang w:eastAsia="ar-SA"/>
        </w:rPr>
        <w:softHyphen/>
        <w:t>ют  детям</w:t>
      </w:r>
      <w:r w:rsidRPr="00D7360E">
        <w:rPr>
          <w:rFonts w:ascii="Times New Roman" w:hAnsi="Times New Roman"/>
          <w:sz w:val="28"/>
          <w:szCs w:val="28"/>
          <w:lang w:eastAsia="ar-SA"/>
        </w:rPr>
        <w:t xml:space="preserve"> с коммуникативными трудностями общаться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окружающими. Все задания, отработанные на логопедических занятиях с детьми,  закрепляются учителями индивидуального обучения на уроках и дома с родителями.</w:t>
      </w:r>
    </w:p>
    <w:p w:rsidR="00EF21FC" w:rsidRPr="004E0C6F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Представленная система работы </w:t>
      </w:r>
      <w:r w:rsidRPr="004E0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может использоваться логопедами </w:t>
      </w:r>
      <w:r w:rsidRPr="004E0C6F">
        <w:rPr>
          <w:rFonts w:ascii="Times New Roman" w:hAnsi="Times New Roman"/>
          <w:sz w:val="28"/>
          <w:szCs w:val="28"/>
        </w:rPr>
        <w:t>как один из возможных путей формирования общения и речи</w:t>
      </w:r>
      <w:r>
        <w:rPr>
          <w:rFonts w:ascii="Times New Roman" w:hAnsi="Times New Roman"/>
          <w:sz w:val="28"/>
          <w:szCs w:val="28"/>
        </w:rPr>
        <w:t xml:space="preserve"> у  неговорящих  детей с тяжелыми нарушениями </w:t>
      </w:r>
      <w:r w:rsidRPr="004E0C6F">
        <w:rPr>
          <w:rFonts w:ascii="Times New Roman" w:hAnsi="Times New Roman"/>
          <w:sz w:val="28"/>
          <w:szCs w:val="28"/>
        </w:rPr>
        <w:t>интеллекта.</w:t>
      </w:r>
    </w:p>
    <w:p w:rsidR="00EF21FC" w:rsidRPr="00D7360E" w:rsidRDefault="00EF21FC" w:rsidP="00CE4B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7360E">
        <w:rPr>
          <w:rFonts w:ascii="Times New Roman" w:hAnsi="Times New Roman"/>
          <w:color w:val="C00000"/>
          <w:sz w:val="28"/>
          <w:szCs w:val="28"/>
          <w:lang w:eastAsia="ar-SA"/>
        </w:rPr>
        <w:t xml:space="preserve">                                                    </w:t>
      </w:r>
      <w:r w:rsidRPr="00D7360E">
        <w:rPr>
          <w:rFonts w:ascii="Times New Roman" w:hAnsi="Times New Roman"/>
          <w:sz w:val="28"/>
          <w:szCs w:val="28"/>
        </w:rPr>
        <w:t>Литература: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 xml:space="preserve">1.Битова А. Л. Формирование речи у детей с тяжелыми речевыми нарушениями: начальные этапы работы // Особый ребенок: исследования и опыт помощи: Научно-практический сборник. - М.: Центр лечебной педагогики, 1999. - </w:t>
      </w:r>
      <w:proofErr w:type="spellStart"/>
      <w:r w:rsidRPr="00D7360E">
        <w:rPr>
          <w:rFonts w:ascii="Times New Roman" w:hAnsi="Times New Roman"/>
          <w:sz w:val="28"/>
          <w:szCs w:val="28"/>
        </w:rPr>
        <w:t>Вып</w:t>
      </w:r>
      <w:proofErr w:type="spellEnd"/>
      <w:r w:rsidRPr="00D7360E">
        <w:rPr>
          <w:rFonts w:ascii="Times New Roman" w:hAnsi="Times New Roman"/>
          <w:sz w:val="28"/>
          <w:szCs w:val="28"/>
        </w:rPr>
        <w:t>. 2. - С. 44-52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lastRenderedPageBreak/>
        <w:t xml:space="preserve">2.Кириллова Е.В.  Логопедическая работа с </w:t>
      </w:r>
      <w:proofErr w:type="spellStart"/>
      <w:r w:rsidRPr="00D7360E">
        <w:rPr>
          <w:rFonts w:ascii="Times New Roman" w:hAnsi="Times New Roman"/>
          <w:sz w:val="28"/>
          <w:szCs w:val="28"/>
        </w:rPr>
        <w:t>безречевыми</w:t>
      </w:r>
      <w:proofErr w:type="spellEnd"/>
      <w:r w:rsidRPr="00D7360E">
        <w:rPr>
          <w:rFonts w:ascii="Times New Roman" w:hAnsi="Times New Roman"/>
          <w:sz w:val="28"/>
          <w:szCs w:val="28"/>
        </w:rPr>
        <w:t xml:space="preserve"> детьми: Учебно-методическое пособие. — М.: ТЦ Сфера, 2011. — 64 с. (Библиотека Логопеда). (6)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>3.Новикова-Иванцова Т.Н. Система работы с неговорящими детьми. Видеоматериалы сети интернет.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>4.Новоторцева Н.В. Методика развития речи у неговорящих детей: Учебно-методическое пособие. - Ярославль: Изд-во ЯГПУ, 1999, 61 с.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>5.Фрадкина, Р. Н «Говорящие руки (тематический словарь жестового языка глухих России)». — М.: «Сопричаст</w:t>
      </w:r>
      <w:r w:rsidRPr="00D7360E">
        <w:rPr>
          <w:rFonts w:ascii="Times New Roman" w:hAnsi="Times New Roman"/>
          <w:sz w:val="28"/>
          <w:szCs w:val="28"/>
        </w:rPr>
        <w:softHyphen/>
        <w:t xml:space="preserve">ность», 2001. </w:t>
      </w:r>
    </w:p>
    <w:p w:rsidR="00EF21FC" w:rsidRPr="00D7360E" w:rsidRDefault="00EF21FC" w:rsidP="009432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0E">
        <w:rPr>
          <w:rFonts w:ascii="Times New Roman" w:hAnsi="Times New Roman"/>
          <w:sz w:val="28"/>
          <w:szCs w:val="28"/>
        </w:rPr>
        <w:t>5.Чулков, В. Н. «Развитие и образование детей со сложными нарушениями развития» //Специальная педаго</w:t>
      </w:r>
      <w:r w:rsidRPr="00D7360E">
        <w:rPr>
          <w:rFonts w:ascii="Times New Roman" w:hAnsi="Times New Roman"/>
          <w:sz w:val="28"/>
          <w:szCs w:val="28"/>
        </w:rPr>
        <w:softHyphen/>
        <w:t xml:space="preserve">гика /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60E">
        <w:rPr>
          <w:rFonts w:ascii="Times New Roman" w:hAnsi="Times New Roman"/>
          <w:sz w:val="28"/>
          <w:szCs w:val="28"/>
        </w:rPr>
        <w:t xml:space="preserve">под ред. Назаровой Н. М.. — М.: «Академия», 2001. </w:t>
      </w:r>
    </w:p>
    <w:p w:rsidR="00EF21FC" w:rsidRPr="00D7360E" w:rsidRDefault="00EF21FC" w:rsidP="009432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F21FC" w:rsidRPr="00D7360E" w:rsidSect="00D736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MS Gothi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Narrow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A31537"/>
    <w:multiLevelType w:val="hybridMultilevel"/>
    <w:tmpl w:val="5E2FEF4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81E2784"/>
    <w:multiLevelType w:val="hybridMultilevel"/>
    <w:tmpl w:val="A0E5F9D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52AFDB8C"/>
    <w:multiLevelType w:val="hybridMultilevel"/>
    <w:tmpl w:val="E774527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52F12C63"/>
    <w:multiLevelType w:val="hybridMultilevel"/>
    <w:tmpl w:val="1E0E6E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26"/>
    <w:rsid w:val="00013364"/>
    <w:rsid w:val="00034AB5"/>
    <w:rsid w:val="00040714"/>
    <w:rsid w:val="00043B37"/>
    <w:rsid w:val="000A5B9C"/>
    <w:rsid w:val="000B7137"/>
    <w:rsid w:val="000E2F26"/>
    <w:rsid w:val="001029CC"/>
    <w:rsid w:val="00132E4F"/>
    <w:rsid w:val="00152FED"/>
    <w:rsid w:val="00154EA7"/>
    <w:rsid w:val="001C51AE"/>
    <w:rsid w:val="001E0BE3"/>
    <w:rsid w:val="0022327B"/>
    <w:rsid w:val="0023594D"/>
    <w:rsid w:val="002A6309"/>
    <w:rsid w:val="002D50E7"/>
    <w:rsid w:val="00350504"/>
    <w:rsid w:val="00381BF3"/>
    <w:rsid w:val="00397DA4"/>
    <w:rsid w:val="003B60AB"/>
    <w:rsid w:val="003D0FE1"/>
    <w:rsid w:val="003E4AE8"/>
    <w:rsid w:val="003E6A79"/>
    <w:rsid w:val="003F5344"/>
    <w:rsid w:val="00426BDA"/>
    <w:rsid w:val="00442786"/>
    <w:rsid w:val="004569C2"/>
    <w:rsid w:val="00461710"/>
    <w:rsid w:val="00485E2C"/>
    <w:rsid w:val="004A4BD2"/>
    <w:rsid w:val="004E0C6F"/>
    <w:rsid w:val="004E154C"/>
    <w:rsid w:val="00535417"/>
    <w:rsid w:val="0053610F"/>
    <w:rsid w:val="0056438E"/>
    <w:rsid w:val="005958E5"/>
    <w:rsid w:val="005A7725"/>
    <w:rsid w:val="005B1BAF"/>
    <w:rsid w:val="005D63B1"/>
    <w:rsid w:val="00614A91"/>
    <w:rsid w:val="0062356B"/>
    <w:rsid w:val="0063513B"/>
    <w:rsid w:val="00653E0E"/>
    <w:rsid w:val="006A4E4E"/>
    <w:rsid w:val="006A51EF"/>
    <w:rsid w:val="006E0DE2"/>
    <w:rsid w:val="006E646D"/>
    <w:rsid w:val="0073722D"/>
    <w:rsid w:val="007474A6"/>
    <w:rsid w:val="00781B2F"/>
    <w:rsid w:val="00796D56"/>
    <w:rsid w:val="007A1070"/>
    <w:rsid w:val="007C7EDE"/>
    <w:rsid w:val="007E441C"/>
    <w:rsid w:val="007F6E81"/>
    <w:rsid w:val="008526D6"/>
    <w:rsid w:val="008874AA"/>
    <w:rsid w:val="0089088C"/>
    <w:rsid w:val="008D12F5"/>
    <w:rsid w:val="008D5221"/>
    <w:rsid w:val="008F2554"/>
    <w:rsid w:val="008F3611"/>
    <w:rsid w:val="008F5479"/>
    <w:rsid w:val="0094320C"/>
    <w:rsid w:val="00944BDF"/>
    <w:rsid w:val="00983AF3"/>
    <w:rsid w:val="009C25F8"/>
    <w:rsid w:val="00A02342"/>
    <w:rsid w:val="00A77860"/>
    <w:rsid w:val="00A95F8E"/>
    <w:rsid w:val="00AC691E"/>
    <w:rsid w:val="00AD0ED8"/>
    <w:rsid w:val="00AD4C7C"/>
    <w:rsid w:val="00AE6098"/>
    <w:rsid w:val="00B05C45"/>
    <w:rsid w:val="00B61679"/>
    <w:rsid w:val="00B64BB0"/>
    <w:rsid w:val="00B80EDB"/>
    <w:rsid w:val="00B96FDB"/>
    <w:rsid w:val="00BA6F08"/>
    <w:rsid w:val="00BC3BD6"/>
    <w:rsid w:val="00BE3B2B"/>
    <w:rsid w:val="00BF5BEB"/>
    <w:rsid w:val="00C23809"/>
    <w:rsid w:val="00C34C14"/>
    <w:rsid w:val="00C61EB3"/>
    <w:rsid w:val="00C6562C"/>
    <w:rsid w:val="00C80095"/>
    <w:rsid w:val="00C81C5B"/>
    <w:rsid w:val="00C97EF0"/>
    <w:rsid w:val="00CE4B84"/>
    <w:rsid w:val="00CF4850"/>
    <w:rsid w:val="00D46A6D"/>
    <w:rsid w:val="00D62AC6"/>
    <w:rsid w:val="00D7360E"/>
    <w:rsid w:val="00D86299"/>
    <w:rsid w:val="00DF1621"/>
    <w:rsid w:val="00E5607A"/>
    <w:rsid w:val="00EC29A1"/>
    <w:rsid w:val="00EE3F2F"/>
    <w:rsid w:val="00EF21FC"/>
    <w:rsid w:val="00F0611E"/>
    <w:rsid w:val="00F323B9"/>
    <w:rsid w:val="00F33529"/>
    <w:rsid w:val="00FA6FB7"/>
    <w:rsid w:val="00F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BF5BEB"/>
    <w:pPr>
      <w:autoSpaceDE w:val="0"/>
      <w:autoSpaceDN w:val="0"/>
      <w:adjustRightInd w:val="0"/>
      <w:spacing w:after="0" w:line="201" w:lineRule="atLeast"/>
    </w:pPr>
    <w:rPr>
      <w:rFonts w:ascii="PT Sans" w:hAnsi="PT Sans"/>
      <w:sz w:val="24"/>
      <w:szCs w:val="24"/>
    </w:rPr>
  </w:style>
  <w:style w:type="paragraph" w:customStyle="1" w:styleId="Default">
    <w:name w:val="Default"/>
    <w:uiPriority w:val="99"/>
    <w:rsid w:val="00C61EB3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  <w:lang w:eastAsia="en-US"/>
    </w:rPr>
  </w:style>
  <w:style w:type="character" w:customStyle="1" w:styleId="A13">
    <w:name w:val="A13"/>
    <w:uiPriority w:val="99"/>
    <w:rsid w:val="00C61EB3"/>
    <w:rPr>
      <w:rFonts w:ascii="Literaturnaya" w:hAnsi="Literaturnaya"/>
      <w:color w:val="000000"/>
      <w:sz w:val="20"/>
      <w:u w:val="single"/>
    </w:rPr>
  </w:style>
  <w:style w:type="paragraph" w:styleId="a3">
    <w:name w:val="List Paragraph"/>
    <w:basedOn w:val="a"/>
    <w:uiPriority w:val="99"/>
    <w:qFormat/>
    <w:rsid w:val="000B7137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1029C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029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1029CC"/>
    <w:rPr>
      <w:rFonts w:cs="Times New Roman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1029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1029CC"/>
    <w:rPr>
      <w:rFonts w:cs="Times New Roman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10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29CC"/>
    <w:rPr>
      <w:rFonts w:ascii="Segoe UI" w:hAnsi="Segoe UI" w:cs="Segoe UI"/>
      <w:sz w:val="18"/>
      <w:szCs w:val="18"/>
      <w:lang w:eastAsia="en-US"/>
    </w:rPr>
  </w:style>
  <w:style w:type="paragraph" w:customStyle="1" w:styleId="Pa5">
    <w:name w:val="Pa5"/>
    <w:basedOn w:val="Default"/>
    <w:next w:val="Default"/>
    <w:uiPriority w:val="99"/>
    <w:rsid w:val="0056438E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56438E"/>
    <w:rPr>
      <w:rFonts w:ascii="PT Sans Narrow" w:hAnsi="PT Sans Narrow"/>
      <w:color w:val="000000"/>
      <w:sz w:val="57"/>
    </w:rPr>
  </w:style>
  <w:style w:type="paragraph" w:styleId="2">
    <w:name w:val="Body Text Indent 2"/>
    <w:basedOn w:val="a"/>
    <w:link w:val="20"/>
    <w:uiPriority w:val="99"/>
    <w:rsid w:val="00AE609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E6098"/>
    <w:rPr>
      <w:rFonts w:ascii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BF5BEB"/>
    <w:pPr>
      <w:autoSpaceDE w:val="0"/>
      <w:autoSpaceDN w:val="0"/>
      <w:adjustRightInd w:val="0"/>
      <w:spacing w:after="0" w:line="201" w:lineRule="atLeast"/>
    </w:pPr>
    <w:rPr>
      <w:rFonts w:ascii="PT Sans" w:hAnsi="PT Sans"/>
      <w:sz w:val="24"/>
      <w:szCs w:val="24"/>
    </w:rPr>
  </w:style>
  <w:style w:type="paragraph" w:customStyle="1" w:styleId="Default">
    <w:name w:val="Default"/>
    <w:uiPriority w:val="99"/>
    <w:rsid w:val="00C61EB3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  <w:lang w:eastAsia="en-US"/>
    </w:rPr>
  </w:style>
  <w:style w:type="character" w:customStyle="1" w:styleId="A13">
    <w:name w:val="A13"/>
    <w:uiPriority w:val="99"/>
    <w:rsid w:val="00C61EB3"/>
    <w:rPr>
      <w:rFonts w:ascii="Literaturnaya" w:hAnsi="Literaturnaya"/>
      <w:color w:val="000000"/>
      <w:sz w:val="20"/>
      <w:u w:val="single"/>
    </w:rPr>
  </w:style>
  <w:style w:type="paragraph" w:styleId="a3">
    <w:name w:val="List Paragraph"/>
    <w:basedOn w:val="a"/>
    <w:uiPriority w:val="99"/>
    <w:qFormat/>
    <w:rsid w:val="000B7137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1029C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029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1029CC"/>
    <w:rPr>
      <w:rFonts w:cs="Times New Roman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1029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1029CC"/>
    <w:rPr>
      <w:rFonts w:cs="Times New Roman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10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29CC"/>
    <w:rPr>
      <w:rFonts w:ascii="Segoe UI" w:hAnsi="Segoe UI" w:cs="Segoe UI"/>
      <w:sz w:val="18"/>
      <w:szCs w:val="18"/>
      <w:lang w:eastAsia="en-US"/>
    </w:rPr>
  </w:style>
  <w:style w:type="paragraph" w:customStyle="1" w:styleId="Pa5">
    <w:name w:val="Pa5"/>
    <w:basedOn w:val="Default"/>
    <w:next w:val="Default"/>
    <w:uiPriority w:val="99"/>
    <w:rsid w:val="0056438E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56438E"/>
    <w:rPr>
      <w:rFonts w:ascii="PT Sans Narrow" w:hAnsi="PT Sans Narrow"/>
      <w:color w:val="000000"/>
      <w:sz w:val="57"/>
    </w:rPr>
  </w:style>
  <w:style w:type="paragraph" w:styleId="2">
    <w:name w:val="Body Text Indent 2"/>
    <w:basedOn w:val="a"/>
    <w:link w:val="20"/>
    <w:uiPriority w:val="99"/>
    <w:rsid w:val="00AE609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E6098"/>
    <w:rPr>
      <w:rFonts w:ascii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4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Управление 1</cp:lastModifiedBy>
  <cp:revision>2</cp:revision>
  <dcterms:created xsi:type="dcterms:W3CDTF">2021-03-26T13:18:00Z</dcterms:created>
  <dcterms:modified xsi:type="dcterms:W3CDTF">2021-03-26T13:18:00Z</dcterms:modified>
</cp:coreProperties>
</file>