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43148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D168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&lt;Письмо&gt; Минобрнауки России от 28.02.2014 N 08-249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"Комментарии к ФГОС дошкольного образования"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D168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21.09.2017 </w:t>
            </w:r>
            <w:r>
              <w:rPr>
                <w:sz w:val="28"/>
                <w:szCs w:val="28"/>
              </w:rPr>
              <w:br/>
              <w:t> </w:t>
            </w:r>
            <w:bookmarkStart w:id="0" w:name="_GoBack"/>
            <w:bookmarkEnd w:id="0"/>
          </w:p>
        </w:tc>
      </w:tr>
    </w:tbl>
    <w:p w:rsidR="00000000" w:rsidRDefault="002D16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D1685">
      <w:pPr>
        <w:pStyle w:val="ConsPlusNormal"/>
        <w:jc w:val="both"/>
        <w:outlineLvl w:val="0"/>
      </w:pPr>
    </w:p>
    <w:p w:rsidR="00000000" w:rsidRDefault="002D1685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2D1685">
      <w:pPr>
        <w:pStyle w:val="ConsPlusTitle"/>
        <w:jc w:val="center"/>
      </w:pPr>
    </w:p>
    <w:p w:rsidR="00000000" w:rsidRDefault="002D1685">
      <w:pPr>
        <w:pStyle w:val="ConsPlusTitle"/>
        <w:jc w:val="center"/>
      </w:pPr>
      <w:r>
        <w:t>ДЕПАРТАМЕНТ ОБЩЕГО ОБРАЗОВАНИЯ</w:t>
      </w:r>
    </w:p>
    <w:p w:rsidR="00000000" w:rsidRDefault="002D1685">
      <w:pPr>
        <w:pStyle w:val="ConsPlusTitle"/>
        <w:jc w:val="center"/>
      </w:pPr>
    </w:p>
    <w:p w:rsidR="00000000" w:rsidRDefault="002D1685">
      <w:pPr>
        <w:pStyle w:val="ConsPlusTitle"/>
        <w:jc w:val="center"/>
      </w:pPr>
      <w:r>
        <w:t>ПИСЬМО</w:t>
      </w:r>
    </w:p>
    <w:p w:rsidR="00000000" w:rsidRDefault="002D1685">
      <w:pPr>
        <w:pStyle w:val="ConsPlusTitle"/>
        <w:jc w:val="center"/>
      </w:pPr>
      <w:r>
        <w:t>от 28 февраля 2014 г. N 08-249</w:t>
      </w:r>
    </w:p>
    <w:p w:rsidR="00000000" w:rsidRDefault="002D1685">
      <w:pPr>
        <w:pStyle w:val="ConsPlusTitle"/>
        <w:jc w:val="center"/>
      </w:pPr>
    </w:p>
    <w:p w:rsidR="00000000" w:rsidRDefault="002D1685">
      <w:pPr>
        <w:pStyle w:val="ConsPlusTitle"/>
        <w:jc w:val="center"/>
      </w:pPr>
      <w:r>
        <w:t>КОММЕНТАРИИ К ФГОС ДОШКОЛЬНОГО ОБРАЗОВАНИЯ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</w:pPr>
      <w:r>
        <w:t>Во исполнение пункта 1.3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(ут</w:t>
      </w:r>
      <w:r>
        <w:t xml:space="preserve">вержденного Первым заместителем Министра образования и науки Российской Федерации Н.В. Третьяк 31 декабря 2013 г.) Департамент государственной политики в сфере общего образования Минобрнауки России направляет </w:t>
      </w:r>
      <w:hyperlink w:anchor="Par22" w:tooltip="КОММЕНТАРИИ" w:history="1">
        <w:r>
          <w:rPr>
            <w:color w:val="0000FF"/>
          </w:rPr>
          <w:t>комментарии</w:t>
        </w:r>
      </w:hyperlink>
      <w:r>
        <w:t xml:space="preserve"> по отдельным вопросам введения федерального государственного образовательного стандарта дошкольного образования, утвержденного приказом Минобрнауки России от 17 октября 2013 г. N 1155 (зарегистрирован в Минюсте России 14 ноября 2013 г. N 30384).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Настоя</w:t>
      </w:r>
      <w:r>
        <w:t xml:space="preserve">щие </w:t>
      </w:r>
      <w:hyperlink w:anchor="Par22" w:tooltip="КОММЕНТАРИИ" w:history="1">
        <w:r>
          <w:rPr>
            <w:color w:val="0000FF"/>
          </w:rPr>
          <w:t>комментарии</w:t>
        </w:r>
      </w:hyperlink>
      <w:r>
        <w:t xml:space="preserve"> были разработаны ФГАУ "Федеральный институт развития образования" на основе вопросов, возникающих у руководителей и специалистов органов государственной власти субъектов Российской Федерации, осуществл</w:t>
      </w:r>
      <w:r>
        <w:t>яющих государственное управление в сфере образования, руководителей образовательных организаций, реализующих образовательные программы дошкольного образования и практических работников дошкольного образования.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jc w:val="right"/>
      </w:pPr>
      <w:r>
        <w:t>Заместитель директора Департамента</w:t>
      </w:r>
    </w:p>
    <w:p w:rsidR="00000000" w:rsidRDefault="002D1685">
      <w:pPr>
        <w:pStyle w:val="ConsPlusNormal"/>
        <w:jc w:val="right"/>
      </w:pPr>
      <w:r>
        <w:t>Ю.В.СМИРНОВА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jc w:val="right"/>
        <w:outlineLvl w:val="0"/>
      </w:pPr>
      <w:r>
        <w:t>Приложение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jc w:val="center"/>
      </w:pPr>
      <w:bookmarkStart w:id="1" w:name="Par22"/>
      <w:bookmarkEnd w:id="1"/>
      <w:r>
        <w:t>КОММЕНТАРИИ</w:t>
      </w:r>
    </w:p>
    <w:p w:rsidR="00000000" w:rsidRDefault="002D1685">
      <w:pPr>
        <w:pStyle w:val="ConsPlusNormal"/>
        <w:jc w:val="center"/>
      </w:pPr>
      <w:r>
        <w:t>К ФЕДЕРАЛЬНОМУ ГОСУДАРСТВЕННОМУ ОБРАЗОВАТЕЛЬНОМУ СТАНДАРТУ</w:t>
      </w:r>
    </w:p>
    <w:p w:rsidR="00000000" w:rsidRDefault="002D1685">
      <w:pPr>
        <w:pStyle w:val="ConsPlusNormal"/>
        <w:jc w:val="center"/>
      </w:pPr>
      <w:r>
        <w:t>ДОШКОЛЬНОГО ОБРАЗОВАНИЯ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 пункта 1.3 подпункта 2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 xml:space="preserve">В данном пункте Федерального государственного образовательного стандарта </w:t>
      </w:r>
      <w:r>
        <w:t>дошкольного образования (далее - ФГОС ДО, Стандарт) содержится указание на разные возрастные возможности детей при разработке и реализации образовательной программы (далее - Программа) в организации, осуществляющей образовательную деятельность (далее - Орг</w:t>
      </w:r>
      <w:r>
        <w:t>анизация). На практике чаще всего (в условиях организации одновозрастных групп) Программа формируется для детей разного возраста, с разбивкой на этапы освоения: начальный - для детей раннего (младенческого) возраста, завершающий - старшего дошкольного возр</w:t>
      </w:r>
      <w:r>
        <w:t>аста. Разнообразие возрастных возможностей детей требует создания разных условий, что учитывается требованиями Стандарта. В то же время, данная норма фиксирует приоритет индивидуальных возможностей и интересов ребенка перед содержанием Программы на том или</w:t>
      </w:r>
      <w:r>
        <w:t xml:space="preserve"> ином этапе ее освоения в группе детей, например, при появлении ребенка в группе детского сада в середине/конце освоения Программы группой. В этом случае педагоги должны ориентироваться на интересы, возможности и склонности ребенка, а не на содержание теку</w:t>
      </w:r>
      <w:r>
        <w:t>щего этапа Программы.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 пункта 2.2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данным пунктом Стандарта, а также с пунктом 13 Порядка организации и осуществления образовательной деятельности по основным общеобразовательным программам - образовательным програм</w:t>
      </w:r>
      <w:r>
        <w:t xml:space="preserve">мам дошкольного образования (приказ Минобрнауки России от 30 августа 2013 г. N 1014) группы различной направленности (общеразвивающей, компенсирующей, оздоровительной или </w:t>
      </w:r>
      <w:r>
        <w:lastRenderedPageBreak/>
        <w:t xml:space="preserve">комбинированной), являющиеся структурными подразделениями дошкольной образовательной </w:t>
      </w:r>
      <w:r>
        <w:t>организации (далее - ДОО) и ведущие образовательную деятельность,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образования. При реализации неск</w:t>
      </w:r>
      <w:r>
        <w:t>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"Об образовании в Российской Федерации" от 29 декабря 2012 г. N 273-ФЗ (далее - За</w:t>
      </w:r>
      <w:r>
        <w:t>кон). При этом, если образовательная программа для отдельной группы ДОО разрабатывается с использованием примерной основной образовательной программы, обязательная часть образовательной программы группы в соответствии с пунктом 2.12 ФГОС ДО может быть офор</w:t>
      </w:r>
      <w:r>
        <w:t>млена в виде ссылки на соответствующую примерную основную образовательную программу. Часть программы, формируемая участниками образовательных отношений, в соответствии с пунктом 2.12 ФГОС ДО также может быть оформлена в виде ссылки на соответствующую метод</w:t>
      </w:r>
      <w:r>
        <w:t>ическую литературу, представляющую парциальные программы и/или методические разработки, используемые группой при реализации этой части программы.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 xml:space="preserve">Если образовательная программа группы разрабатывается исключительно на основании требований ФГОС ДО без учета </w:t>
      </w:r>
      <w:r>
        <w:t>примерной (примерных) программ, то обязательная часть и часть, формируемая участниками образовательного процесса, разрабатываются в соответствии с требованиями пункта 2.11 ФГОС ДО.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 пункта 2.5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Данная норма предполагает, что при раз</w:t>
      </w:r>
      <w:r>
        <w:t>работке образовательной программы (программ) конкретной Организации могут использоваться примерные основные образовательные программы дошкольного образования, входящие в реестр примерных основных образовательных программ (статья 12 Закона). Организация (гр</w:t>
      </w:r>
      <w:r>
        <w:t>уппа) может разрабатывать программы самостоятельно, не опираясь на какую (какие)-либо примерные программы. Употребленный в данном пункте, а также в Законе термин "с учетом" означает право и предоставленную Организации возможность ознакомиться с существующи</w:t>
      </w:r>
      <w:r>
        <w:t>ми примерными программами,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(программ) ДОО.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Выбор режима работы дошкольной группы осущест</w:t>
      </w:r>
      <w:r>
        <w:t>вляется Организацией самостоятельно (с учетом объема решаемых задач, мнений участников образовательных отношений). Таким образом обеспечивается соответствие организационных особенностей реализации Программы ее содержанию. Для обеспечения бюджетного финанси</w:t>
      </w:r>
      <w:r>
        <w:t>рования всего времени работы педагогического и учебно-вспомогательного персонала в группе продолжительность реализации Программы в сутки должна соответствовать выбранному режиму работы группы, что должно быть отражено в Программе. При функционировании в Ор</w:t>
      </w:r>
      <w:r>
        <w:t>ганизации групп с несколькими различными режимами пребывания детей Программа должна учитывать возможность ее реализации в соответствующих группах, либо для каждого режима должны быть разработаны соответствующие программы (при этом различия этих программ мо</w:t>
      </w:r>
      <w:r>
        <w:t>гут быть незначительны). Право реализации нескольких основных общеобразовательных программ закреплено статьей 12 Закона. Программа может соответствовать любому режиму работы группы, не превышающему 14 часов в сутки. В случае, если режим работы группы превы</w:t>
      </w:r>
      <w:r>
        <w:t>шает 14 часов в сутки, Программа реализуется не более 14 часов от всего времени пребывания детей.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Реализация программы не подразумевает ограничений на оказание дополнительных платных образовательных услуг воспитанникам. Получение воспитанниками таких услуг</w:t>
      </w:r>
      <w:r>
        <w:t xml:space="preserve"> должно регламентироваться договорами (в соответствии с утвержденной примерной формой договора об образовании по образовательным программам дошкольного образования, приказ Минобрнауки России от 13 января 2014 г. N 8 (направлен в Минюст России на государств</w:t>
      </w:r>
      <w:r>
        <w:t>енную регистрацию). В случае если Программа реализуется в течение всего времени пребывания детей в Организации (продолжительность работы группы соответствует продолжительности реализации Программы) получение воспитанником дополнительной платной услуги може</w:t>
      </w:r>
      <w:r>
        <w:t>т осуществляться одновременно с реализацией Программы в группе при условии фактического отсутствия воспитанника в группе. Поскольку дошкольное образование не является обязательным, родители (законные представители) воспитанника используют свое право на выб</w:t>
      </w:r>
      <w:r>
        <w:t xml:space="preserve">ор формы получения ребенком образования и Организации, осуществляющей образовательную </w:t>
      </w:r>
      <w:r>
        <w:lastRenderedPageBreak/>
        <w:t>деятельность. При этом, в случае если хотя бы один ребенок фактически остается в группе, реализация Программы в ней не прекращается, прерывается лишь получение образовани</w:t>
      </w:r>
      <w:r>
        <w:t>я воспитанником, получающим дополнительную услугу. Поскольку дополнительное образование детей также является важным элементом развития детей, и ограничение их в его получении неконституционно, Организация не может повлиять на решение родителей о порядке по</w:t>
      </w:r>
      <w:r>
        <w:t>сещения ребенком дошкольной группы. Независимо от количества детей в группе для обеспечения реализации Программы требуется создать в том числе необходимые кадровые условия. При этом финансовое обеспечение кадровых условий определяется в зависимости от норм</w:t>
      </w:r>
      <w:r>
        <w:t>ативного количества детей в группе. Следовательно,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финансирования. Также, фактическое ф</w:t>
      </w:r>
      <w:r>
        <w:t>инансирование реализации Программы через обеспечение создания требуемых условий означает, что временное отсутствие ребенка в группе, не влияющее на изменение условий реализации Программы, не должно рассматриваться как нецелевое использование бюджетных сред</w:t>
      </w:r>
      <w:r>
        <w:t>ств. В то же время,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 пункта 2.7 (первый абзац)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 xml:space="preserve">Указанная норма означает, что содержание образовательной программы (программ) ДОО не должно быть заранее расписано по конкретным образовательным областям, поскольку оно определяется конкретной ситуацией в </w:t>
      </w:r>
      <w:r>
        <w:t>группе, а именно: индивидуальными склонностями детей, их интересами, особенностями развития. Педагоги, работающие по программам, ориентированным на ребенка, обычно формируют содержание по ходу образовательной деятельности, решая задачи развития детей в зав</w:t>
      </w:r>
      <w:r>
        <w:t>исимости от сложившейся образовательной ситуации, опираясь на интересы отдельного ребенка или группы детей. Это означает, что конкретное содержание образовательной программы выполняет роль средства развития, подбирается по мере постановки и решения развива</w:t>
      </w:r>
      <w:r>
        <w:t>ющих задач и не всегда может быть задано заранее. Кроме того, на практике конкретное содержание образовательной деятельности обычно обеспечивает развитие детей одновременно в разных областях - например, в области социально-коммуникативного, познавательного</w:t>
      </w:r>
      <w:r>
        <w:t xml:space="preserve"> и речевого развития, или социально-коммуникативного, художественно эстетического и физического развития и т.д. Таким образом, определенная образовательная технология или содержательное наполнение образовательной деятельности часто связано с работой педаго</w:t>
      </w:r>
      <w:r>
        <w:t>га одновременно в разных образовательных областях.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 xml:space="preserve">В то же время, существуют примерные программы, которые подробно расписывают определенное образовательное содержание. Если Организация принимает за основу своей Программы такую примерную программу, следует </w:t>
      </w:r>
      <w:r>
        <w:t>сделать ссылку именно на эту Программу.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 пункта 2.9 (второй абзац)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Данная статья ФГОС ДО подчеркивает взаимодополняющий характер детского развития в пяти образовательных областях.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 пункта 2.10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Соотношение ч</w:t>
      </w:r>
      <w:r>
        <w:t>астей образовательной программы носит рекомендательный характер и призвано примерно оценить пропорцию между обязательной частью программы и частью, формируемой участниками образовательных отношений. Надо иметь в виду, что необязательный характер уровня дош</w:t>
      </w:r>
      <w:r>
        <w:t>кольного образования не позволяет устанавливать жесткое соотношение частей программы ДОО.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возраста, предполагающе</w:t>
      </w:r>
      <w:r>
        <w:t>й организацию образовательной деятельности в зависимости от индивидуальных особенностей каждого ребенка, что затрудняет строгое определение объема обязательной части программы в ДОО.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пункта 3.1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данном пункте употребляются два с</w:t>
      </w:r>
      <w:r>
        <w:t xml:space="preserve">ходных термина, которые, тем не менее, относятся к разному содержанию и которые следует различать: "развивающая предметно-пространственная среда" и </w:t>
      </w:r>
      <w:r>
        <w:lastRenderedPageBreak/>
        <w:t>"образовательная среда".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Развивающая предметно-пространственная среда - это специфические для каждой Програм</w:t>
      </w:r>
      <w:r>
        <w:t>мы Организации (группы) образовательное оборудование, материалы, мебель и т.п., в сочетании с определенными принципами разделения пространства Организации (группы).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Под образовательной средой подразумевается весь комплекс условий, которые обеспечивают разв</w:t>
      </w:r>
      <w:r>
        <w:t>итие детей в дошкольной образовательной организации, в том числе развивающая предметно-пространственная среда, взаимодействие между педагогами и детьми, детская игра, развивающее предметное содержание образовательных областей и другие условия, перечисленны</w:t>
      </w:r>
      <w:r>
        <w:t>е в Стандарте.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пункта 3.2.2 и к 3.4.4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обучения, воспитания и р</w:t>
      </w:r>
      <w:r>
        <w:t>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</w:t>
      </w:r>
      <w:r>
        <w:t>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 и другие условия, без кото</w:t>
      </w:r>
      <w:r>
        <w:t>рых невозможно или затруднено освоение Программ обучающимися с ограниченными возможностями здоровья.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Федеральным законом от 24 ноября 1995 г. N 181-ФЗ "О социальной защите инвалидов в Российской Федерации" (далее - Федеральный закон N 181-</w:t>
      </w:r>
      <w:r>
        <w:t>ФЗ) специальные условия должны быть внесены в индивидуальную программу реабилитации инвалида (далее - ИПР). ИПР является обязательной для исполнения всеми без исключения органами и организациями. Порядок разработки индивидуальной программы реабилитации инв</w:t>
      </w:r>
      <w:r>
        <w:t>алида утвержден приказом Министерства здравоохранения и социального развития Российской Федерации от 4 августа 2008 г. N 379н.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Объем и содержание услуг ассистента (помощника), оказывающего обучающимся необходимую техническую помощь, определяются Индивидуал</w:t>
      </w:r>
      <w:r>
        <w:t>ьной программой реабилитации инвалида (перечень реабилитационных мероприятий, направленных на восстановление способностей инвалида к бытовой, общественной, профессиональной деятельности в соответствии со структурой его потребностей, кругом интересов и уров</w:t>
      </w:r>
      <w:r>
        <w:t>нем притязаний (Постановление Министерства труда и социального развития Российской Федерации от 14 декабря 1996 г. N 14).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пункта 3.2.3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Оценка индивидуального развития детей представлена в Стандарте в двух формах диагностики - пед</w:t>
      </w:r>
      <w:r>
        <w:t>агогической и психологической. Под педагогической диагностикой понимается такая оценка развития детей, которая необходима педагогу, непосредственно работающему с детьми, для получения "обратной связи" в процессе взаимодействия с ребенком или с группой дете</w:t>
      </w:r>
      <w:r>
        <w:t>й. При этом согласно данной статье Стандарта такая оценка индивидуального развития детей, прежде всего, является профессиональным инструментом педагога, которым он может воспользоваться при необходимости получения им информации об уровне актуального развит</w:t>
      </w:r>
      <w:r>
        <w:t>ия ребенка или о динамике такого развития по мере реализации Программы.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статье предусмотрены задачи, для решения которых могут использоваться результаты педагогической диагностики: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1. индивидуализация образования, которая может предполагать поддержку реб</w:t>
      </w:r>
      <w:r>
        <w:t>енка, построение его образовательной траектории или коррекцию его развития в рамках профессиональной компетенции педагога;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2. оптимизация работы с группой детей.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 xml:space="preserve">Педагог имеет право по собственному выбору или на основе консультаций со специалистами </w:t>
      </w:r>
      <w:r>
        <w:lastRenderedPageBreak/>
        <w:t>использ</w:t>
      </w:r>
      <w:r>
        <w:t>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самостоятельно. Данные, полученные в результате такой оценки, также являются профессиональными материалами самого пе</w:t>
      </w:r>
      <w:r>
        <w:t>дагога и не подлежат проверке в процессе контроля и надзора. Та или иная степень обязательности проведения педагогом педагогической диагностики определяется Программой. При этом проведение педагогической диагностики не может быть вменено в обязанность педа</w:t>
      </w:r>
      <w:r>
        <w:t>гогу, если не созданы условия для ее проведения, включая обеспечение специального обучения. Контроль за эффективностью деятельности педагога, которая, в том числе, может включать педагогическую оценку, может проводиться в процессе независимой оценки качест</w:t>
      </w:r>
      <w:r>
        <w:t>ва образования в Организации (подпункт 4 пункта 1.7 ФГОС ДО; статья 95 Закона).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 xml:space="preserve">Психологическую диагностику индивидуального развития ребенка проводят по мере необходимости квалифицированные специалисты - психологи и/или педагоги-психологи. Ее результаты используются для квалифицированной коррекции развития детей или для решения задач </w:t>
      </w:r>
      <w:r>
        <w:t>психологического сопровождения развития ребенка (группы детей).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Для участия ребенка в психологической диагностике в обязательном порядке требуется согласие его родителей (законных представителей). Если Организация является экспериментальной площадкой (учас</w:t>
      </w:r>
      <w:r>
        <w:t>тником) относительно длительной исследовательской программы, этот факт должен быть отражен в Договоре между Организацией и родителями (законными представителями) ребенка с целью получения их информированного согласия на постоянное исследование развития реб</w:t>
      </w:r>
      <w:r>
        <w:t>енка.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Положением о психолого-медико-педагогической комиссии, утвержденным приказом Минобрнауки России от 20 сентября 2013 г. N 1082, ребенку с ограниченными возможностями здоровья необходимо пройти обследование на заседании психолого-медик</w:t>
      </w:r>
      <w:r>
        <w:t>о-педагогической комиссии (далее - ПМПК) и получить рекомендации.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пунктом 10 вышеуказанного Положения основными направлениями деятельности комиссии являются: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а) проведение обследования детей в возрасте от 0 до 18 лет в целях своевременного</w:t>
      </w:r>
      <w:r>
        <w:t xml:space="preserve"> выявления особенностей в физическом и (или) психическом развитии и (или) отклонений в поведении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 xml:space="preserve"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</w:t>
      </w:r>
      <w:r>
        <w:t>подтверждение, уточнение или изменение ранее данных комиссией рекомендаций;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</w:t>
      </w:r>
      <w:r>
        <w:t>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г) оказание федеральным учреждениям медико-социальной экспе</w:t>
      </w:r>
      <w:r>
        <w:t>ртизы содействия в разработке индивидуальной программы реабилитации ребенка-инвалида;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д) осуществление 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</w:t>
      </w:r>
      <w:r>
        <w:t>омиссии;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пунктом 23 Положения закл</w:t>
      </w:r>
      <w:r>
        <w:t>ючение комиссии действительно для представления в указанные органы и организации в течение календарного года с даты его подписания.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Педагогическая оценка индивидуального развития ребенка направлена, прежде всего, на определение наличия условий для развития</w:t>
      </w:r>
      <w:r>
        <w:t xml:space="preserve"> ребенка в соответствии с его возрастными особенностями, возможностями и индивидуальными склонностями. В отличие от заключения психолого-медико-педагогической комиссии (далее - ПМПК), она не призвана выявлять особенности в </w:t>
      </w:r>
      <w:r>
        <w:lastRenderedPageBreak/>
        <w:t>физическом и (или) психическом ра</w:t>
      </w:r>
      <w:r>
        <w:t>звитии и (или) отклонений в поведении детей.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пункта 3.2.4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Предельная наполняемость Группы (включающей, в том числе, детей с ограниченными возможностями здоровья) определяется в соответствии с санитарно-эпидемиологическими правила</w:t>
      </w:r>
      <w:r>
        <w:t>ми и нормативами.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постановлением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</w:t>
      </w:r>
      <w:r>
        <w:t>ежима работы дошкольных образовательных организаций":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 соответственно не должно превышать: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 тяжелыми нарушениями речи - 6 и 10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глухих детей - 6 детей для обеих возрастных групп;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слабослышащих детей - 6 и 8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слепых детей - 6 детей для обеих возрастных групп;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сл</w:t>
      </w:r>
      <w:r>
        <w:t>абовидящих детей, для детей с амблиопией, косоглазием - 6 и 10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 задержкой психического развития - 6 и 10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 умственной отсталостью легкой степени -</w:t>
      </w:r>
      <w:r>
        <w:t xml:space="preserve"> 6 и 10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 аутизмом только в возрасте старше 3 лет - 5 детей;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для детей с иными ограниченными возможностями здоровья - 10 и 15 детей. Допускается организовывать</w:t>
      </w:r>
      <w:r>
        <w:t xml:space="preserve">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1.12. В дош</w:t>
      </w:r>
      <w:r>
        <w:t xml:space="preserve">кольных образовательных организациях организация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</w:t>
      </w:r>
      <w:r>
        <w:t>возможностей воспитанников.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б) старше 3 лет: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 xml:space="preserve">- не более 10 детей, в том числе не </w:t>
      </w:r>
      <w:r>
        <w:t xml:space="preserve">более 3 глухих детей, или слепых детей, или детей с </w:t>
      </w:r>
      <w:r>
        <w:lastRenderedPageBreak/>
        <w:t>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не более 15 детей, в том числе не более 4 слабовидящих и (или) детей с ам</w:t>
      </w:r>
      <w:r>
        <w:t>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</w:t>
      </w:r>
      <w:r>
        <w:t xml:space="preserve"> III пункта 3.2.6 подпункта 1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Полномочия по финансовому обеспечению создания в организации условий для дополнительного профессионального образования педагогических работников (часть 2 статьи 99 Закона) относятся к полномочиям субъектов Российской Федерации</w:t>
      </w:r>
      <w:r>
        <w:t>. Необходимые средства должны быть доведены до Организации (государственной, муниципальной или частной) в составе норматива затрат, либо заложены в смету казенного учреждения. При этом, объем финансового обеспечения образования педагогических работников до</w:t>
      </w:r>
      <w:r>
        <w:t>лжен обеспечивать возможности для организации как по созданию необходимых условий в самой организации (в том числе, оплата замещения временно отсутствующего работника), так и для направления работников на обучение (оплата обучения, командировочные расходы)</w:t>
      </w:r>
      <w:r>
        <w:t>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пункта 3.2.7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частью 1 статьи 79 Закона: "... содержание образования и условия организации обучения и воспитания обучающихся с ограниченными возможностями здоровья (далее - ОВЗ) определяются адаптированной образ</w:t>
      </w:r>
      <w:r>
        <w:t>овательной программой, а для инвалидов также в соответствии с индивидуальной программой реабилитации инвалида". В связи с этим, для получения общего образования детьми с ОВЗ в Организациях должны разрабатываться соответствующие адаптированные основные обще</w:t>
      </w:r>
      <w:r>
        <w:t>образовательные программы (отдельными документами) с учетом особенностей их психофизического развития и индивидуальных возможностей. Индивидуальную программу реабилитации разрабатывает Бюро медико-социальной экспертизы (в соответствии со статьей 7 Федераль</w:t>
      </w:r>
      <w:r>
        <w:t>ного закона N 181-ФЗ). Условия должны быть созданы в соответствии с Рекомендациями ПМПК (приказ Минобрнауки России от 20 сентября 2013 г. N 1082 "Об утверждении Положения о психолого-медико-педагогической комиссии").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пункта 3.3.5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пунктом 2 части 3 статьи 28 Закона к компетенции образовательной организации отнесено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</w:t>
      </w:r>
      <w:r>
        <w:t>иями, в том числе в соответствии со Стандартом. Таким образом, Организация самостоятельно утверждает перечень необходимых средств обучения, которые будут использоваться при реализации Программы. При этом средства обучения должны полностью соответствовать т</w:t>
      </w:r>
      <w:r>
        <w:t>ребованиям пункта 3.3.4 Стандарта. Для обеспечения возможности Организации осуществлять самостоятельную закупку необходимых средств обучения норматив затрат, в соответствии с которым определяется бюджетное финансирование организации, должны учитываться рас</w:t>
      </w:r>
      <w:r>
        <w:t>ходы на приобретение необходимых средств обучения (в соответствии с методическими рекомендациями, направленными письмом Минобрнауки России от 1 октября 2013 г. N 08-1408).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пункта 3.4.1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требованиями к кадровому об</w:t>
      </w:r>
      <w:r>
        <w:t>еспечению Стандарта деятельность руководящих работников, педагогических работников, учебно-вспомогательного персонала, работников, осуществляющих финансовую деятельность, охрану жизни и здоровья детей, необходимо рассматривать в полной мере как деятельност</w:t>
      </w:r>
      <w:r>
        <w:t>ь по обеспечению и реализации Программы. Номенклатура должностей руководящих, педагогических и учебно-вспомогательных работников утверждена постановлением Правительства от 8 августа 2013 г. N 678 "Об утверждении номенклатуры должностей педагогических работ</w:t>
      </w:r>
      <w:r>
        <w:t xml:space="preserve">ников организаций, осуществляющих образовательную деятельность, должностей руководителей образовательных организаций", а также приказом Минздравсоцразвития России от 26 августа 2010 г. N </w:t>
      </w:r>
      <w:r>
        <w:lastRenderedPageBreak/>
        <w:t>761н "Об утверждении Единого квалификационного справочника должностей</w:t>
      </w:r>
      <w:r>
        <w:t xml:space="preserve"> руководителей, специалистов и служащих, раздел "Квалификационные характеристики должностей работников образования". Таким образом, финансовая ответственность за сопровождение реализации Программы указанными категориями персонала возлагается на органы влас</w:t>
      </w:r>
      <w:r>
        <w:t>ти субъектов Российской Федерации, осуществляющие управление в сфере образования, и не может быть переложена на уровень муниципалитетов или родителей. То есть средства на оплату труда указанных категорий персонала должны быть заложены в региональные нормат</w:t>
      </w:r>
      <w:r>
        <w:t>ивы затрат. Финансовое обеспечение привлечения к реализации Программы научных работников остается на усмотрение субъекта Российской Федерации.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соответствии с пунктом 4 части 2 и частью 3 статьи 28 Закона установление штатного расписания является компетен</w:t>
      </w:r>
      <w:r>
        <w:t>цией Организации. В то же время Организация должна исходить в первую очередь из задачи обеспечения требований Стандарта.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Для сопровождения реализации Программы на протяжении всего времени реализации (в большинстве случаев соответствующего продолжительности</w:t>
      </w:r>
      <w:r>
        <w:t xml:space="preserve"> работы группы) в каждой группе должны находиться не менее двух работников, в том числе одного воспитателя (или другого педагогического работника) и помощника воспитателя (младшего воспитателя). Таким образом, дети в любой момент должны находиться с одним </w:t>
      </w:r>
      <w:r>
        <w:t>или несколькими работниками Организации, принимающими участие в реализации Программы (с педагогическим и/или учебно-вспомогательным работником). При расчете региональных нормативов финансирования необходимо учитывать особенности нагрузки на отдельные должн</w:t>
      </w:r>
      <w:r>
        <w:t>ости работников при работе в различных группах, в том числе в группах с различной направленностью Программ, а также особенности работы воспитателей в течение времени их совместного пребывания в Организации: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при оформлении результатов наблюдения (мониторинг</w:t>
      </w:r>
      <w:r>
        <w:t>а) за здоровьем, развитием и воспитанием детей, в том числе с помощью электронных форм;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разработке плана (программы) воспитательной работы;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при участии в работе педагогических, методических советов, д</w:t>
      </w:r>
      <w:r>
        <w:t>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</w:t>
      </w:r>
      <w:r>
        <w:t>цам, их заменяющим) и иных мероприятиях, предусмотренных должностной инструкцией.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Необходимо также учитывать, что для эффективного развития детей в выделенных образовательных областях с детьми в течение дня помимо воспитателя должны работать и другие педаг</w:t>
      </w:r>
      <w:r>
        <w:t>огические работники (например, инструкторы по физической культуре, музыкальные руководители, специалисты по художественному и эстетическому воспитанию, педагоги-психологи), а также должна осуществляться методическая поддержка реализации Программы. Для этог</w:t>
      </w:r>
      <w:r>
        <w:t>о Организация самостоятельно устанавливает штатное расписание в пределах выделяемого финансирования. Таким образом, региональные нормативы затрат должны учитывать необходимость покрытия расходов Организации, связанных с привлечением всех категорий работник</w:t>
      </w:r>
      <w:r>
        <w:t>ов, предусмотренных пунктом 3.4.1 Стандарта.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пунктов 3.4.3 и 3.4.4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Педагогическими работниками, дополнительно привлекаемыми для обеспечения реализации Программы в группах для детей с ОВЗ (пункт 3.4.3 Стандарта) и в общеразвивающи</w:t>
      </w:r>
      <w:r>
        <w:t>х группах, в которых обучаются дети с ОВЗ (пункт 3.4.3 Стандарта), являются учителя-дефектологи, учителя-логопеды, а также, в случае необходимости, социальные педагоги. Рекомендованное количество соответствующих педагогов в расчете на одну группу (для обои</w:t>
      </w:r>
      <w:r>
        <w:t>х случаев) составляет 1 ставку на группу.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III пункта 3.6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</w:t>
      </w:r>
      <w:r>
        <w:t xml:space="preserve">й к предметно-развивающей среде и обязательства муниципалитета по финансовому обеспечению организации реализации Программы в учреждениях. При этом подробное распределение региональных и </w:t>
      </w:r>
      <w:r>
        <w:lastRenderedPageBreak/>
        <w:t>местных обязательств разъясняется письмом Минобрнауки России от 1 октя</w:t>
      </w:r>
      <w:r>
        <w:t>бря 2013 г. N 08-1408.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разделу IV пункта 4.3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детей. Целевые ори</w:t>
      </w:r>
      <w:r>
        <w:t>ентиры, представленные в статье 4.6 Стандарта, отражают согласованные ожидания общества относительно дошкольного детства и представляют собой возрастной портрет ребенка, который не может быть непосредственно применен к отдельному ребенку.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ind w:firstLine="540"/>
        <w:jc w:val="both"/>
        <w:outlineLvl w:val="1"/>
      </w:pPr>
      <w:r>
        <w:t>Комментарии к ра</w:t>
      </w:r>
      <w:r>
        <w:t>зделу IV пункта 4.5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В пункте содержится запрет на использование целевых ориентиров для решения ряда управленческих задач. Основанием для такого запрета является характер целевых ориентиров, которые не предполагают контроля за достижением конкретных образов</w:t>
      </w:r>
      <w:r>
        <w:t xml:space="preserve">ательных результатов детей. Контроль за образовательной деятельностью в рамках реализации Программы в Организации осуществляется не за образовательными результатами детей, а за условиями ее реализации, которые и способствуют достижению детьми определенных </w:t>
      </w:r>
      <w:r>
        <w:t>образовательных результатов.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Оценка выполнения муниципального (государственного) задания должна строиться на основании критериев, характеризующих создаваемые учреждением условия при реализации Программы. При расчете критериев, используемых для оценки выпол</w:t>
      </w:r>
      <w:r>
        <w:t>нения бюджетных заданий, запрещается использовать показатели, соотносимые с характеристиками воспитанников организации.</w:t>
      </w:r>
    </w:p>
    <w:p w:rsidR="00000000" w:rsidRDefault="002D1685">
      <w:pPr>
        <w:pStyle w:val="ConsPlusNormal"/>
        <w:spacing w:before="200"/>
        <w:ind w:firstLine="540"/>
        <w:jc w:val="both"/>
      </w:pPr>
      <w:r>
        <w:t>Используемые в Организациях критерии для оценки эффективности деятельности отдельных работников должны быть построены на показателях, ха</w:t>
      </w:r>
      <w:r>
        <w:t>рактеризующих создаваемые ими условия при реализации образовательной программы. Запрещается использовать показатели, соотносимые с характеристиками воспитанников Организации.</w:t>
      </w:r>
    </w:p>
    <w:p w:rsidR="00000000" w:rsidRDefault="002D1685">
      <w:pPr>
        <w:pStyle w:val="ConsPlusNormal"/>
        <w:jc w:val="both"/>
      </w:pPr>
    </w:p>
    <w:p w:rsidR="00000000" w:rsidRDefault="002D1685">
      <w:pPr>
        <w:pStyle w:val="ConsPlusNormal"/>
        <w:jc w:val="both"/>
      </w:pPr>
    </w:p>
    <w:p w:rsidR="002D1685" w:rsidRDefault="002D16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1685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85" w:rsidRDefault="002D1685">
      <w:pPr>
        <w:spacing w:after="0" w:line="240" w:lineRule="auto"/>
      </w:pPr>
      <w:r>
        <w:separator/>
      </w:r>
    </w:p>
  </w:endnote>
  <w:endnote w:type="continuationSeparator" w:id="0">
    <w:p w:rsidR="002D1685" w:rsidRDefault="002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16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168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1685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1685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843148">
            <w:fldChar w:fldCharType="separate"/>
          </w:r>
          <w:r w:rsidR="00843148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843148">
            <w:fldChar w:fldCharType="separate"/>
          </w:r>
          <w:r w:rsidR="00843148">
            <w:rPr>
              <w:noProof/>
            </w:rPr>
            <w:t>10</w:t>
          </w:r>
          <w:r>
            <w:fldChar w:fldCharType="end"/>
          </w:r>
        </w:p>
      </w:tc>
    </w:tr>
  </w:tbl>
  <w:p w:rsidR="00000000" w:rsidRDefault="002D168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85" w:rsidRDefault="002D1685">
      <w:pPr>
        <w:spacing w:after="0" w:line="240" w:lineRule="auto"/>
      </w:pPr>
      <w:r>
        <w:separator/>
      </w:r>
    </w:p>
  </w:footnote>
  <w:footnote w:type="continuationSeparator" w:id="0">
    <w:p w:rsidR="002D1685" w:rsidRDefault="002D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168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28.02.2014 N 08-249</w:t>
          </w:r>
          <w:r>
            <w:rPr>
              <w:sz w:val="16"/>
              <w:szCs w:val="16"/>
            </w:rPr>
            <w:br/>
            <w:t>"Ком</w:t>
          </w:r>
          <w:r>
            <w:rPr>
              <w:sz w:val="16"/>
              <w:szCs w:val="16"/>
            </w:rPr>
            <w:t>ментарии к ФГОС дошкольного образования"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1685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D16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168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21.09.2017</w:t>
          </w:r>
        </w:p>
      </w:tc>
    </w:tr>
  </w:tbl>
  <w:p w:rsidR="00000000" w:rsidRDefault="002D16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D16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48"/>
    <w:rsid w:val="002D1685"/>
    <w:rsid w:val="008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2218-6907-44A1-957C-2DD199FC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4760</Words>
  <Characters>27138</Characters>
  <Application>Microsoft Office Word</Application>
  <DocSecurity>2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28.02.2014 N 08-249"Комментарии к ФГОС дошкольного образования"</vt:lpstr>
    </vt:vector>
  </TitlesOfParts>
  <Company>КонсультантПлюс Версия 4016.00.45</Company>
  <LinksUpToDate>false</LinksUpToDate>
  <CharactersWithSpaces>31835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28.02.2014 N 08-249"Комментарии к ФГОС дошкольного образования"</dc:title>
  <dc:creator>Юлия</dc:creator>
  <cp:lastModifiedBy>Юлия</cp:lastModifiedBy>
  <cp:revision>2</cp:revision>
  <dcterms:created xsi:type="dcterms:W3CDTF">2017-09-21T12:33:00Z</dcterms:created>
  <dcterms:modified xsi:type="dcterms:W3CDTF">2017-09-21T12:33:00Z</dcterms:modified>
</cp:coreProperties>
</file>